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59E3C0" w14:textId="27136359" w:rsidR="009E6054" w:rsidRDefault="007847FC" w:rsidP="007847FC">
      <w:pPr>
        <w:pStyle w:val="TSP41tablecaption"/>
      </w:pPr>
      <w:r w:rsidRPr="007847FC">
        <w:rPr>
          <w:b/>
        </w:rPr>
        <w:t xml:space="preserve">Supplementary </w:t>
      </w:r>
      <w:r w:rsidRPr="007847FC">
        <w:rPr>
          <w:b/>
        </w:rPr>
        <w:t xml:space="preserve">Table </w:t>
      </w:r>
      <w:r>
        <w:rPr>
          <w:b/>
        </w:rPr>
        <w:t>S</w:t>
      </w:r>
      <w:r w:rsidRPr="007847FC">
        <w:rPr>
          <w:b/>
        </w:rPr>
        <w:t>1:</w:t>
      </w:r>
      <w:r w:rsidRPr="007847FC">
        <w:t xml:space="preserve"> </w:t>
      </w:r>
      <w:r w:rsidR="00000000" w:rsidRPr="007847FC">
        <w:t>Methodological quality assessment of included studies using the Newcastle–Ottawa Scale (NOS)</w:t>
      </w:r>
      <w:r w:rsidRPr="007847FC">
        <w:t>.</w:t>
      </w:r>
    </w:p>
    <w:tbl>
      <w:tblPr>
        <w:tblStyle w:val="TableGrid"/>
        <w:tblW w:w="9360" w:type="dxa"/>
        <w:jc w:val="center"/>
        <w:tblBorders>
          <w:top w:val="single" w:sz="8" w:space="0" w:color="auto"/>
          <w:left w:val="none" w:sz="0" w:space="0" w:color="auto"/>
          <w:bottom w:val="single" w:sz="8"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560"/>
        <w:gridCol w:w="1560"/>
        <w:gridCol w:w="1560"/>
        <w:gridCol w:w="1560"/>
        <w:gridCol w:w="1560"/>
        <w:gridCol w:w="1560"/>
      </w:tblGrid>
      <w:tr w:rsidR="007847FC" w:rsidRPr="007847FC" w14:paraId="30DE6CF3" w14:textId="77777777" w:rsidTr="007847FC">
        <w:trPr>
          <w:jc w:val="center"/>
        </w:trPr>
        <w:tc>
          <w:tcPr>
            <w:tcW w:w="1604" w:type="dxa"/>
            <w:tcBorders>
              <w:top w:val="single" w:sz="8" w:space="0" w:color="auto"/>
              <w:bottom w:val="single" w:sz="4" w:space="0" w:color="auto"/>
            </w:tcBorders>
            <w:vAlign w:val="center"/>
          </w:tcPr>
          <w:p w14:paraId="1AA7321E" w14:textId="365166F6" w:rsidR="007847FC" w:rsidRPr="007847FC" w:rsidRDefault="007847FC" w:rsidP="007847FC">
            <w:pPr>
              <w:pStyle w:val="TSP41tablecaption"/>
              <w:autoSpaceDE w:val="0"/>
              <w:autoSpaceDN w:val="0"/>
              <w:spacing w:before="0" w:after="0" w:line="240" w:lineRule="auto"/>
              <w:jc w:val="center"/>
              <w:rPr>
                <w:b/>
              </w:rPr>
            </w:pPr>
            <w:r w:rsidRPr="007847FC">
              <w:rPr>
                <w:rFonts w:cs="Times New Roman"/>
                <w:b/>
                <w:bCs/>
                <w:color w:val="auto"/>
              </w:rPr>
              <w:t>Study</w:t>
            </w:r>
          </w:p>
        </w:tc>
        <w:tc>
          <w:tcPr>
            <w:tcW w:w="1604" w:type="dxa"/>
            <w:tcBorders>
              <w:top w:val="single" w:sz="8" w:space="0" w:color="auto"/>
              <w:bottom w:val="single" w:sz="4" w:space="0" w:color="auto"/>
            </w:tcBorders>
            <w:vAlign w:val="center"/>
          </w:tcPr>
          <w:p w14:paraId="1B3A7926" w14:textId="6BE7B5EB" w:rsidR="007847FC" w:rsidRPr="007847FC" w:rsidRDefault="007847FC" w:rsidP="007847FC">
            <w:pPr>
              <w:pStyle w:val="TSP41tablecaption"/>
              <w:autoSpaceDE w:val="0"/>
              <w:autoSpaceDN w:val="0"/>
              <w:spacing w:before="0" w:after="0" w:line="240" w:lineRule="auto"/>
              <w:jc w:val="center"/>
              <w:rPr>
                <w:b/>
              </w:rPr>
            </w:pPr>
            <w:r w:rsidRPr="007847FC">
              <w:rPr>
                <w:rFonts w:cs="Times New Roman"/>
                <w:b/>
                <w:bCs/>
                <w:color w:val="auto"/>
              </w:rPr>
              <w:t>Year</w:t>
            </w:r>
          </w:p>
        </w:tc>
        <w:tc>
          <w:tcPr>
            <w:tcW w:w="1605" w:type="dxa"/>
            <w:tcBorders>
              <w:top w:val="single" w:sz="8" w:space="0" w:color="auto"/>
              <w:bottom w:val="single" w:sz="4" w:space="0" w:color="auto"/>
            </w:tcBorders>
            <w:vAlign w:val="center"/>
          </w:tcPr>
          <w:p w14:paraId="2D466EE3" w14:textId="333AEE4F" w:rsidR="007847FC" w:rsidRPr="007847FC" w:rsidRDefault="007847FC" w:rsidP="007847FC">
            <w:pPr>
              <w:pStyle w:val="TSP41tablecaption"/>
              <w:autoSpaceDE w:val="0"/>
              <w:autoSpaceDN w:val="0"/>
              <w:spacing w:before="0" w:after="0" w:line="240" w:lineRule="auto"/>
              <w:jc w:val="center"/>
              <w:rPr>
                <w:b/>
              </w:rPr>
            </w:pPr>
            <w:r w:rsidRPr="007847FC">
              <w:rPr>
                <w:rFonts w:cs="Times New Roman"/>
                <w:b/>
                <w:bCs/>
                <w:color w:val="auto"/>
              </w:rPr>
              <w:t>Selection</w:t>
            </w:r>
          </w:p>
        </w:tc>
        <w:tc>
          <w:tcPr>
            <w:tcW w:w="1605" w:type="dxa"/>
            <w:tcBorders>
              <w:top w:val="single" w:sz="8" w:space="0" w:color="auto"/>
              <w:bottom w:val="single" w:sz="4" w:space="0" w:color="auto"/>
            </w:tcBorders>
            <w:vAlign w:val="center"/>
          </w:tcPr>
          <w:p w14:paraId="0218CA45" w14:textId="76D522F0" w:rsidR="007847FC" w:rsidRPr="007847FC" w:rsidRDefault="007847FC" w:rsidP="007847FC">
            <w:pPr>
              <w:pStyle w:val="TSP41tablecaption"/>
              <w:autoSpaceDE w:val="0"/>
              <w:autoSpaceDN w:val="0"/>
              <w:spacing w:before="0" w:after="0" w:line="240" w:lineRule="auto"/>
              <w:jc w:val="center"/>
              <w:rPr>
                <w:b/>
              </w:rPr>
            </w:pPr>
            <w:r w:rsidRPr="007847FC">
              <w:rPr>
                <w:rFonts w:cs="Times New Roman"/>
                <w:b/>
                <w:bCs/>
                <w:color w:val="auto"/>
              </w:rPr>
              <w:t>Comparability</w:t>
            </w:r>
          </w:p>
        </w:tc>
        <w:tc>
          <w:tcPr>
            <w:tcW w:w="1605" w:type="dxa"/>
            <w:tcBorders>
              <w:top w:val="single" w:sz="8" w:space="0" w:color="auto"/>
              <w:bottom w:val="single" w:sz="4" w:space="0" w:color="auto"/>
            </w:tcBorders>
            <w:vAlign w:val="center"/>
          </w:tcPr>
          <w:p w14:paraId="0C145757" w14:textId="69AA5403" w:rsidR="007847FC" w:rsidRPr="007847FC" w:rsidRDefault="007847FC" w:rsidP="007847FC">
            <w:pPr>
              <w:pStyle w:val="TSP41tablecaption"/>
              <w:autoSpaceDE w:val="0"/>
              <w:autoSpaceDN w:val="0"/>
              <w:spacing w:before="0" w:after="0" w:line="240" w:lineRule="auto"/>
              <w:jc w:val="center"/>
              <w:rPr>
                <w:b/>
              </w:rPr>
            </w:pPr>
            <w:r w:rsidRPr="007847FC">
              <w:rPr>
                <w:rFonts w:cs="Times New Roman"/>
                <w:b/>
                <w:bCs/>
                <w:color w:val="auto"/>
              </w:rPr>
              <w:t>Outcome</w:t>
            </w:r>
          </w:p>
        </w:tc>
        <w:tc>
          <w:tcPr>
            <w:tcW w:w="1605" w:type="dxa"/>
            <w:tcBorders>
              <w:top w:val="single" w:sz="8" w:space="0" w:color="auto"/>
              <w:bottom w:val="single" w:sz="4" w:space="0" w:color="auto"/>
            </w:tcBorders>
            <w:vAlign w:val="center"/>
          </w:tcPr>
          <w:p w14:paraId="036766C6" w14:textId="4665D6A0" w:rsidR="007847FC" w:rsidRPr="007847FC" w:rsidRDefault="007847FC" w:rsidP="007847FC">
            <w:pPr>
              <w:pStyle w:val="TSP41tablecaption"/>
              <w:autoSpaceDE w:val="0"/>
              <w:autoSpaceDN w:val="0"/>
              <w:spacing w:before="0" w:after="0" w:line="240" w:lineRule="auto"/>
              <w:jc w:val="center"/>
              <w:rPr>
                <w:b/>
              </w:rPr>
            </w:pPr>
            <w:r w:rsidRPr="007847FC">
              <w:rPr>
                <w:rFonts w:cs="Times New Roman"/>
                <w:b/>
                <w:bCs/>
                <w:color w:val="auto"/>
              </w:rPr>
              <w:t>Total</w:t>
            </w:r>
          </w:p>
        </w:tc>
      </w:tr>
      <w:tr w:rsidR="007847FC" w:rsidRPr="007847FC" w14:paraId="4C8B5459" w14:textId="77777777" w:rsidTr="007847FC">
        <w:trPr>
          <w:jc w:val="center"/>
        </w:trPr>
        <w:tc>
          <w:tcPr>
            <w:tcW w:w="1604" w:type="dxa"/>
            <w:tcBorders>
              <w:top w:val="single" w:sz="4" w:space="0" w:color="auto"/>
            </w:tcBorders>
            <w:vAlign w:val="center"/>
          </w:tcPr>
          <w:p w14:paraId="6006653E" w14:textId="4BE7824E" w:rsidR="007847FC" w:rsidRPr="007847FC" w:rsidRDefault="007847FC" w:rsidP="007847FC">
            <w:pPr>
              <w:pStyle w:val="TSP41tablecaption"/>
              <w:autoSpaceDE w:val="0"/>
              <w:autoSpaceDN w:val="0"/>
              <w:spacing w:before="0" w:after="0" w:line="240" w:lineRule="auto"/>
              <w:jc w:val="center"/>
            </w:pPr>
            <w:proofErr w:type="spellStart"/>
            <w:r w:rsidRPr="007847FC">
              <w:rPr>
                <w:rFonts w:cs="Times New Roman"/>
                <w:color w:val="auto"/>
              </w:rPr>
              <w:t>Venuta</w:t>
            </w:r>
            <w:proofErr w:type="spellEnd"/>
            <w:r w:rsidRPr="007847FC">
              <w:rPr>
                <w:rFonts w:cs="Times New Roman"/>
                <w:color w:val="auto"/>
              </w:rPr>
              <w:t xml:space="preserve"> [16]</w:t>
            </w:r>
          </w:p>
        </w:tc>
        <w:tc>
          <w:tcPr>
            <w:tcW w:w="1604" w:type="dxa"/>
            <w:tcBorders>
              <w:top w:val="single" w:sz="4" w:space="0" w:color="auto"/>
            </w:tcBorders>
            <w:vAlign w:val="center"/>
          </w:tcPr>
          <w:p w14:paraId="7066F2F5" w14:textId="0B7EBD6F" w:rsidR="007847FC" w:rsidRPr="007847FC" w:rsidRDefault="007847FC" w:rsidP="007847FC">
            <w:pPr>
              <w:pStyle w:val="TSP41tablecaption"/>
              <w:autoSpaceDE w:val="0"/>
              <w:autoSpaceDN w:val="0"/>
              <w:spacing w:before="0" w:after="0" w:line="240" w:lineRule="auto"/>
              <w:jc w:val="center"/>
            </w:pPr>
            <w:r w:rsidRPr="007847FC">
              <w:rPr>
                <w:rFonts w:cs="Times New Roman"/>
                <w:color w:val="auto"/>
              </w:rPr>
              <w:t>2003</w:t>
            </w:r>
          </w:p>
        </w:tc>
        <w:tc>
          <w:tcPr>
            <w:tcW w:w="1605" w:type="dxa"/>
            <w:tcBorders>
              <w:top w:val="single" w:sz="4" w:space="0" w:color="auto"/>
            </w:tcBorders>
            <w:vAlign w:val="center"/>
          </w:tcPr>
          <w:p w14:paraId="38838F60" w14:textId="18360FA9" w:rsidR="007847FC" w:rsidRPr="007847FC" w:rsidRDefault="007847FC" w:rsidP="007847FC">
            <w:pPr>
              <w:pStyle w:val="TSP41tablecaption"/>
              <w:autoSpaceDE w:val="0"/>
              <w:autoSpaceDN w:val="0"/>
              <w:spacing w:before="0" w:after="0" w:line="240" w:lineRule="auto"/>
              <w:jc w:val="center"/>
            </w:pPr>
            <w:r w:rsidRPr="007847FC">
              <w:rPr>
                <w:rFonts w:cs="Times New Roman"/>
                <w:color w:val="auto"/>
              </w:rPr>
              <w:t>3</w:t>
            </w:r>
          </w:p>
        </w:tc>
        <w:tc>
          <w:tcPr>
            <w:tcW w:w="1605" w:type="dxa"/>
            <w:tcBorders>
              <w:top w:val="single" w:sz="4" w:space="0" w:color="auto"/>
            </w:tcBorders>
            <w:vAlign w:val="center"/>
          </w:tcPr>
          <w:p w14:paraId="2A201EC8" w14:textId="6D03930B" w:rsidR="007847FC" w:rsidRPr="007847FC" w:rsidRDefault="007847FC" w:rsidP="007847FC">
            <w:pPr>
              <w:pStyle w:val="TSP41tablecaption"/>
              <w:autoSpaceDE w:val="0"/>
              <w:autoSpaceDN w:val="0"/>
              <w:spacing w:before="0" w:after="0" w:line="240" w:lineRule="auto"/>
              <w:jc w:val="center"/>
            </w:pPr>
            <w:r w:rsidRPr="007847FC">
              <w:rPr>
                <w:rFonts w:cs="Times New Roman"/>
                <w:color w:val="auto"/>
              </w:rPr>
              <w:t>1</w:t>
            </w:r>
          </w:p>
        </w:tc>
        <w:tc>
          <w:tcPr>
            <w:tcW w:w="1605" w:type="dxa"/>
            <w:tcBorders>
              <w:top w:val="single" w:sz="4" w:space="0" w:color="auto"/>
            </w:tcBorders>
            <w:vAlign w:val="center"/>
          </w:tcPr>
          <w:p w14:paraId="2D49AE62" w14:textId="3D2D063B" w:rsidR="007847FC" w:rsidRPr="007847FC" w:rsidRDefault="007847FC" w:rsidP="007847FC">
            <w:pPr>
              <w:pStyle w:val="TSP41tablecaption"/>
              <w:autoSpaceDE w:val="0"/>
              <w:autoSpaceDN w:val="0"/>
              <w:spacing w:before="0" w:after="0" w:line="240" w:lineRule="auto"/>
              <w:jc w:val="center"/>
            </w:pPr>
            <w:r w:rsidRPr="007847FC">
              <w:rPr>
                <w:rFonts w:cs="Times New Roman"/>
                <w:color w:val="auto"/>
              </w:rPr>
              <w:t>2</w:t>
            </w:r>
          </w:p>
        </w:tc>
        <w:tc>
          <w:tcPr>
            <w:tcW w:w="1605" w:type="dxa"/>
            <w:tcBorders>
              <w:top w:val="single" w:sz="4" w:space="0" w:color="auto"/>
            </w:tcBorders>
            <w:vAlign w:val="center"/>
          </w:tcPr>
          <w:p w14:paraId="7EB3A344" w14:textId="0354DB61" w:rsidR="007847FC" w:rsidRPr="007847FC" w:rsidRDefault="007847FC" w:rsidP="007847FC">
            <w:pPr>
              <w:pStyle w:val="TSP41tablecaption"/>
              <w:autoSpaceDE w:val="0"/>
              <w:autoSpaceDN w:val="0"/>
              <w:spacing w:before="0" w:after="0" w:line="240" w:lineRule="auto"/>
              <w:jc w:val="center"/>
            </w:pPr>
            <w:r w:rsidRPr="007847FC">
              <w:rPr>
                <w:rFonts w:cs="Times New Roman"/>
                <w:b/>
                <w:bCs/>
                <w:color w:val="auto"/>
              </w:rPr>
              <w:t>6</w:t>
            </w:r>
          </w:p>
        </w:tc>
      </w:tr>
      <w:tr w:rsidR="007847FC" w:rsidRPr="007847FC" w14:paraId="34EACF05" w14:textId="77777777" w:rsidTr="007847FC">
        <w:trPr>
          <w:jc w:val="center"/>
        </w:trPr>
        <w:tc>
          <w:tcPr>
            <w:tcW w:w="1604" w:type="dxa"/>
            <w:vAlign w:val="center"/>
          </w:tcPr>
          <w:p w14:paraId="182FC2DC" w14:textId="6970D8D3" w:rsidR="007847FC" w:rsidRPr="007847FC" w:rsidRDefault="007847FC" w:rsidP="007847FC">
            <w:pPr>
              <w:pStyle w:val="TSP41tablecaption"/>
              <w:autoSpaceDE w:val="0"/>
              <w:autoSpaceDN w:val="0"/>
              <w:spacing w:before="0" w:after="0" w:line="240" w:lineRule="auto"/>
              <w:jc w:val="center"/>
            </w:pPr>
            <w:r w:rsidRPr="007847FC">
              <w:rPr>
                <w:rFonts w:cs="Times New Roman"/>
                <w:color w:val="auto"/>
              </w:rPr>
              <w:t>Kim [9]</w:t>
            </w:r>
          </w:p>
        </w:tc>
        <w:tc>
          <w:tcPr>
            <w:tcW w:w="1604" w:type="dxa"/>
            <w:vAlign w:val="center"/>
          </w:tcPr>
          <w:p w14:paraId="7B53344E" w14:textId="293B0686" w:rsidR="007847FC" w:rsidRPr="007847FC" w:rsidRDefault="007847FC" w:rsidP="007847FC">
            <w:pPr>
              <w:pStyle w:val="TSP41tablecaption"/>
              <w:autoSpaceDE w:val="0"/>
              <w:autoSpaceDN w:val="0"/>
              <w:spacing w:before="0" w:after="0" w:line="240" w:lineRule="auto"/>
              <w:jc w:val="center"/>
            </w:pPr>
            <w:r w:rsidRPr="007847FC">
              <w:rPr>
                <w:rFonts w:cs="Times New Roman"/>
                <w:color w:val="auto"/>
              </w:rPr>
              <w:t>2004</w:t>
            </w:r>
          </w:p>
        </w:tc>
        <w:tc>
          <w:tcPr>
            <w:tcW w:w="1605" w:type="dxa"/>
            <w:vAlign w:val="center"/>
          </w:tcPr>
          <w:p w14:paraId="420A91FE" w14:textId="5876146D" w:rsidR="007847FC" w:rsidRPr="007847FC" w:rsidRDefault="007847FC" w:rsidP="007847FC">
            <w:pPr>
              <w:pStyle w:val="TSP41tablecaption"/>
              <w:autoSpaceDE w:val="0"/>
              <w:autoSpaceDN w:val="0"/>
              <w:spacing w:before="0" w:after="0" w:line="240" w:lineRule="auto"/>
              <w:jc w:val="center"/>
            </w:pPr>
            <w:r w:rsidRPr="007847FC">
              <w:rPr>
                <w:rFonts w:cs="Times New Roman"/>
                <w:color w:val="auto"/>
              </w:rPr>
              <w:t>3</w:t>
            </w:r>
          </w:p>
        </w:tc>
        <w:tc>
          <w:tcPr>
            <w:tcW w:w="1605" w:type="dxa"/>
            <w:vAlign w:val="center"/>
          </w:tcPr>
          <w:p w14:paraId="2A8F8847" w14:textId="44FA79F5" w:rsidR="007847FC" w:rsidRPr="007847FC" w:rsidRDefault="007847FC" w:rsidP="007847FC">
            <w:pPr>
              <w:pStyle w:val="TSP41tablecaption"/>
              <w:autoSpaceDE w:val="0"/>
              <w:autoSpaceDN w:val="0"/>
              <w:spacing w:before="0" w:after="0" w:line="240" w:lineRule="auto"/>
              <w:jc w:val="center"/>
            </w:pPr>
            <w:r w:rsidRPr="007847FC">
              <w:rPr>
                <w:rFonts w:cs="Times New Roman"/>
                <w:color w:val="auto"/>
              </w:rPr>
              <w:t>1</w:t>
            </w:r>
          </w:p>
        </w:tc>
        <w:tc>
          <w:tcPr>
            <w:tcW w:w="1605" w:type="dxa"/>
            <w:vAlign w:val="center"/>
          </w:tcPr>
          <w:p w14:paraId="5F6BDED0" w14:textId="5825761B" w:rsidR="007847FC" w:rsidRPr="007847FC" w:rsidRDefault="007847FC" w:rsidP="007847FC">
            <w:pPr>
              <w:pStyle w:val="TSP41tablecaption"/>
              <w:autoSpaceDE w:val="0"/>
              <w:autoSpaceDN w:val="0"/>
              <w:spacing w:before="0" w:after="0" w:line="240" w:lineRule="auto"/>
              <w:jc w:val="center"/>
            </w:pPr>
            <w:r w:rsidRPr="007847FC">
              <w:rPr>
                <w:rFonts w:cs="Times New Roman"/>
                <w:color w:val="auto"/>
              </w:rPr>
              <w:t>2</w:t>
            </w:r>
          </w:p>
        </w:tc>
        <w:tc>
          <w:tcPr>
            <w:tcW w:w="1605" w:type="dxa"/>
            <w:vAlign w:val="center"/>
          </w:tcPr>
          <w:p w14:paraId="484FB54B" w14:textId="3030DC4D" w:rsidR="007847FC" w:rsidRPr="007847FC" w:rsidRDefault="007847FC" w:rsidP="007847FC">
            <w:pPr>
              <w:pStyle w:val="TSP41tablecaption"/>
              <w:autoSpaceDE w:val="0"/>
              <w:autoSpaceDN w:val="0"/>
              <w:spacing w:before="0" w:after="0" w:line="240" w:lineRule="auto"/>
              <w:jc w:val="center"/>
            </w:pPr>
            <w:r w:rsidRPr="007847FC">
              <w:rPr>
                <w:rFonts w:cs="Times New Roman"/>
                <w:b/>
                <w:bCs/>
                <w:color w:val="auto"/>
              </w:rPr>
              <w:t>6</w:t>
            </w:r>
          </w:p>
        </w:tc>
      </w:tr>
      <w:tr w:rsidR="007847FC" w:rsidRPr="007847FC" w14:paraId="4079F584" w14:textId="77777777" w:rsidTr="007847FC">
        <w:trPr>
          <w:jc w:val="center"/>
        </w:trPr>
        <w:tc>
          <w:tcPr>
            <w:tcW w:w="1604" w:type="dxa"/>
            <w:vAlign w:val="center"/>
          </w:tcPr>
          <w:p w14:paraId="2F14C550" w14:textId="5D803E6D" w:rsidR="007847FC" w:rsidRPr="007847FC" w:rsidRDefault="007847FC" w:rsidP="007847FC">
            <w:pPr>
              <w:pStyle w:val="TSP41tablecaption"/>
              <w:autoSpaceDE w:val="0"/>
              <w:autoSpaceDN w:val="0"/>
              <w:spacing w:before="0" w:after="0" w:line="240" w:lineRule="auto"/>
              <w:jc w:val="center"/>
            </w:pPr>
            <w:r w:rsidRPr="007847FC">
              <w:rPr>
                <w:rFonts w:cs="Times New Roman"/>
                <w:color w:val="auto"/>
              </w:rPr>
              <w:t>Lucchi [20]</w:t>
            </w:r>
          </w:p>
        </w:tc>
        <w:tc>
          <w:tcPr>
            <w:tcW w:w="1604" w:type="dxa"/>
            <w:vAlign w:val="center"/>
          </w:tcPr>
          <w:p w14:paraId="4AE26760" w14:textId="1BE7CE3E" w:rsidR="007847FC" w:rsidRPr="007847FC" w:rsidRDefault="007847FC" w:rsidP="007847FC">
            <w:pPr>
              <w:pStyle w:val="TSP41tablecaption"/>
              <w:autoSpaceDE w:val="0"/>
              <w:autoSpaceDN w:val="0"/>
              <w:spacing w:before="0" w:after="0" w:line="240" w:lineRule="auto"/>
              <w:jc w:val="center"/>
            </w:pPr>
            <w:r w:rsidRPr="007847FC">
              <w:rPr>
                <w:rFonts w:cs="Times New Roman"/>
                <w:color w:val="auto"/>
              </w:rPr>
              <w:t>2006</w:t>
            </w:r>
          </w:p>
        </w:tc>
        <w:tc>
          <w:tcPr>
            <w:tcW w:w="1605" w:type="dxa"/>
            <w:vAlign w:val="center"/>
          </w:tcPr>
          <w:p w14:paraId="6AA4BB7E" w14:textId="26DFD08E" w:rsidR="007847FC" w:rsidRPr="007847FC" w:rsidRDefault="007847FC" w:rsidP="007847FC">
            <w:pPr>
              <w:pStyle w:val="TSP41tablecaption"/>
              <w:autoSpaceDE w:val="0"/>
              <w:autoSpaceDN w:val="0"/>
              <w:spacing w:before="0" w:after="0" w:line="240" w:lineRule="auto"/>
              <w:jc w:val="center"/>
            </w:pPr>
            <w:r w:rsidRPr="007847FC">
              <w:rPr>
                <w:rFonts w:cs="Times New Roman"/>
                <w:color w:val="auto"/>
              </w:rPr>
              <w:t>3</w:t>
            </w:r>
          </w:p>
        </w:tc>
        <w:tc>
          <w:tcPr>
            <w:tcW w:w="1605" w:type="dxa"/>
            <w:vAlign w:val="center"/>
          </w:tcPr>
          <w:p w14:paraId="4CB9C703" w14:textId="73509B9E" w:rsidR="007847FC" w:rsidRPr="007847FC" w:rsidRDefault="007847FC" w:rsidP="007847FC">
            <w:pPr>
              <w:pStyle w:val="TSP41tablecaption"/>
              <w:autoSpaceDE w:val="0"/>
              <w:autoSpaceDN w:val="0"/>
              <w:spacing w:before="0" w:after="0" w:line="240" w:lineRule="auto"/>
              <w:jc w:val="center"/>
            </w:pPr>
            <w:r w:rsidRPr="007847FC">
              <w:rPr>
                <w:rFonts w:cs="Times New Roman"/>
                <w:color w:val="auto"/>
              </w:rPr>
              <w:t>1</w:t>
            </w:r>
          </w:p>
        </w:tc>
        <w:tc>
          <w:tcPr>
            <w:tcW w:w="1605" w:type="dxa"/>
            <w:vAlign w:val="center"/>
          </w:tcPr>
          <w:p w14:paraId="0E1489B2" w14:textId="766EF9E6" w:rsidR="007847FC" w:rsidRPr="007847FC" w:rsidRDefault="007847FC" w:rsidP="007847FC">
            <w:pPr>
              <w:pStyle w:val="TSP41tablecaption"/>
              <w:autoSpaceDE w:val="0"/>
              <w:autoSpaceDN w:val="0"/>
              <w:spacing w:before="0" w:after="0" w:line="240" w:lineRule="auto"/>
              <w:jc w:val="center"/>
            </w:pPr>
            <w:r w:rsidRPr="007847FC">
              <w:rPr>
                <w:rFonts w:cs="Times New Roman"/>
                <w:color w:val="auto"/>
              </w:rPr>
              <w:t>2</w:t>
            </w:r>
          </w:p>
        </w:tc>
        <w:tc>
          <w:tcPr>
            <w:tcW w:w="1605" w:type="dxa"/>
            <w:vAlign w:val="center"/>
          </w:tcPr>
          <w:p w14:paraId="44F32FB4" w14:textId="1A75F65A" w:rsidR="007847FC" w:rsidRPr="007847FC" w:rsidRDefault="007847FC" w:rsidP="007847FC">
            <w:pPr>
              <w:pStyle w:val="TSP41tablecaption"/>
              <w:autoSpaceDE w:val="0"/>
              <w:autoSpaceDN w:val="0"/>
              <w:spacing w:before="0" w:after="0" w:line="240" w:lineRule="auto"/>
              <w:jc w:val="center"/>
            </w:pPr>
            <w:r w:rsidRPr="007847FC">
              <w:rPr>
                <w:rFonts w:cs="Times New Roman"/>
                <w:b/>
                <w:bCs/>
                <w:color w:val="auto"/>
              </w:rPr>
              <w:t>6</w:t>
            </w:r>
          </w:p>
        </w:tc>
      </w:tr>
      <w:tr w:rsidR="007847FC" w:rsidRPr="007847FC" w14:paraId="11407B74" w14:textId="77777777" w:rsidTr="007847FC">
        <w:trPr>
          <w:jc w:val="center"/>
        </w:trPr>
        <w:tc>
          <w:tcPr>
            <w:tcW w:w="1604" w:type="dxa"/>
            <w:vAlign w:val="center"/>
          </w:tcPr>
          <w:p w14:paraId="21CC9CBA" w14:textId="3A788FAC" w:rsidR="007847FC" w:rsidRPr="007847FC" w:rsidRDefault="007847FC" w:rsidP="007847FC">
            <w:pPr>
              <w:pStyle w:val="TSP41tablecaption"/>
              <w:autoSpaceDE w:val="0"/>
              <w:autoSpaceDN w:val="0"/>
              <w:spacing w:before="0" w:after="0" w:line="240" w:lineRule="auto"/>
              <w:jc w:val="center"/>
            </w:pPr>
            <w:r w:rsidRPr="007847FC">
              <w:rPr>
                <w:rFonts w:cs="Times New Roman"/>
                <w:color w:val="auto"/>
              </w:rPr>
              <w:t>Huang [19]</w:t>
            </w:r>
          </w:p>
        </w:tc>
        <w:tc>
          <w:tcPr>
            <w:tcW w:w="1604" w:type="dxa"/>
            <w:vAlign w:val="center"/>
          </w:tcPr>
          <w:p w14:paraId="41A541E5" w14:textId="3E2C7D12" w:rsidR="007847FC" w:rsidRPr="007847FC" w:rsidRDefault="007847FC" w:rsidP="007847FC">
            <w:pPr>
              <w:pStyle w:val="TSP41tablecaption"/>
              <w:autoSpaceDE w:val="0"/>
              <w:autoSpaceDN w:val="0"/>
              <w:spacing w:before="0" w:after="0" w:line="240" w:lineRule="auto"/>
              <w:jc w:val="center"/>
            </w:pPr>
            <w:r w:rsidRPr="007847FC">
              <w:rPr>
                <w:rFonts w:cs="Times New Roman"/>
                <w:color w:val="auto"/>
              </w:rPr>
              <w:t>2007</w:t>
            </w:r>
          </w:p>
        </w:tc>
        <w:tc>
          <w:tcPr>
            <w:tcW w:w="1605" w:type="dxa"/>
            <w:vAlign w:val="center"/>
          </w:tcPr>
          <w:p w14:paraId="7BDDBC1D" w14:textId="4BC6EF3C" w:rsidR="007847FC" w:rsidRPr="007847FC" w:rsidRDefault="007847FC" w:rsidP="007847FC">
            <w:pPr>
              <w:pStyle w:val="TSP41tablecaption"/>
              <w:autoSpaceDE w:val="0"/>
              <w:autoSpaceDN w:val="0"/>
              <w:spacing w:before="0" w:after="0" w:line="240" w:lineRule="auto"/>
              <w:jc w:val="center"/>
            </w:pPr>
            <w:r w:rsidRPr="007847FC">
              <w:rPr>
                <w:rFonts w:cs="Times New Roman"/>
                <w:color w:val="auto"/>
              </w:rPr>
              <w:t>3</w:t>
            </w:r>
          </w:p>
        </w:tc>
        <w:tc>
          <w:tcPr>
            <w:tcW w:w="1605" w:type="dxa"/>
            <w:vAlign w:val="center"/>
          </w:tcPr>
          <w:p w14:paraId="0486A125" w14:textId="29D4A684" w:rsidR="007847FC" w:rsidRPr="007847FC" w:rsidRDefault="007847FC" w:rsidP="007847FC">
            <w:pPr>
              <w:pStyle w:val="TSP41tablecaption"/>
              <w:autoSpaceDE w:val="0"/>
              <w:autoSpaceDN w:val="0"/>
              <w:spacing w:before="0" w:after="0" w:line="240" w:lineRule="auto"/>
              <w:jc w:val="center"/>
            </w:pPr>
            <w:r w:rsidRPr="007847FC">
              <w:rPr>
                <w:rFonts w:cs="Times New Roman"/>
                <w:color w:val="auto"/>
              </w:rPr>
              <w:t>1</w:t>
            </w:r>
          </w:p>
        </w:tc>
        <w:tc>
          <w:tcPr>
            <w:tcW w:w="1605" w:type="dxa"/>
            <w:vAlign w:val="center"/>
          </w:tcPr>
          <w:p w14:paraId="3BE0BE9D" w14:textId="5E04E800" w:rsidR="007847FC" w:rsidRPr="007847FC" w:rsidRDefault="007847FC" w:rsidP="007847FC">
            <w:pPr>
              <w:pStyle w:val="TSP41tablecaption"/>
              <w:autoSpaceDE w:val="0"/>
              <w:autoSpaceDN w:val="0"/>
              <w:spacing w:before="0" w:after="0" w:line="240" w:lineRule="auto"/>
              <w:jc w:val="center"/>
            </w:pPr>
            <w:r w:rsidRPr="007847FC">
              <w:rPr>
                <w:rFonts w:cs="Times New Roman"/>
                <w:color w:val="auto"/>
              </w:rPr>
              <w:t>2</w:t>
            </w:r>
          </w:p>
        </w:tc>
        <w:tc>
          <w:tcPr>
            <w:tcW w:w="1605" w:type="dxa"/>
            <w:vAlign w:val="center"/>
          </w:tcPr>
          <w:p w14:paraId="37FD7363" w14:textId="7D451DDD" w:rsidR="007847FC" w:rsidRPr="007847FC" w:rsidRDefault="007847FC" w:rsidP="007847FC">
            <w:pPr>
              <w:pStyle w:val="TSP41tablecaption"/>
              <w:autoSpaceDE w:val="0"/>
              <w:autoSpaceDN w:val="0"/>
              <w:spacing w:before="0" w:after="0" w:line="240" w:lineRule="auto"/>
              <w:jc w:val="center"/>
            </w:pPr>
            <w:r w:rsidRPr="007847FC">
              <w:rPr>
                <w:rFonts w:cs="Times New Roman"/>
                <w:b/>
                <w:bCs/>
                <w:color w:val="auto"/>
              </w:rPr>
              <w:t>6</w:t>
            </w:r>
          </w:p>
        </w:tc>
      </w:tr>
      <w:tr w:rsidR="007847FC" w:rsidRPr="007847FC" w14:paraId="425036E8" w14:textId="77777777" w:rsidTr="007847FC">
        <w:trPr>
          <w:jc w:val="center"/>
        </w:trPr>
        <w:tc>
          <w:tcPr>
            <w:tcW w:w="1604" w:type="dxa"/>
            <w:vAlign w:val="center"/>
          </w:tcPr>
          <w:p w14:paraId="71CCC67D" w14:textId="5F97ADA1" w:rsidR="007847FC" w:rsidRPr="007847FC" w:rsidRDefault="007847FC" w:rsidP="007847FC">
            <w:pPr>
              <w:pStyle w:val="TSP41tablecaption"/>
              <w:autoSpaceDE w:val="0"/>
              <w:autoSpaceDN w:val="0"/>
              <w:spacing w:before="0" w:after="0" w:line="240" w:lineRule="auto"/>
              <w:jc w:val="center"/>
            </w:pPr>
            <w:r w:rsidRPr="007847FC">
              <w:rPr>
                <w:rFonts w:cs="Times New Roman"/>
                <w:color w:val="auto"/>
              </w:rPr>
              <w:t>Wright [26]</w:t>
            </w:r>
          </w:p>
        </w:tc>
        <w:tc>
          <w:tcPr>
            <w:tcW w:w="1604" w:type="dxa"/>
            <w:vAlign w:val="center"/>
          </w:tcPr>
          <w:p w14:paraId="57E78FD6" w14:textId="58ECED8D" w:rsidR="007847FC" w:rsidRPr="007847FC" w:rsidRDefault="007847FC" w:rsidP="007847FC">
            <w:pPr>
              <w:pStyle w:val="TSP41tablecaption"/>
              <w:autoSpaceDE w:val="0"/>
              <w:autoSpaceDN w:val="0"/>
              <w:spacing w:before="0" w:after="0" w:line="240" w:lineRule="auto"/>
              <w:jc w:val="center"/>
            </w:pPr>
            <w:r w:rsidRPr="007847FC">
              <w:rPr>
                <w:rFonts w:cs="Times New Roman"/>
                <w:color w:val="auto"/>
              </w:rPr>
              <w:t>2008</w:t>
            </w:r>
          </w:p>
        </w:tc>
        <w:tc>
          <w:tcPr>
            <w:tcW w:w="1605" w:type="dxa"/>
            <w:vAlign w:val="center"/>
          </w:tcPr>
          <w:p w14:paraId="6985EA45" w14:textId="146221ED" w:rsidR="007847FC" w:rsidRPr="007847FC" w:rsidRDefault="007847FC" w:rsidP="007847FC">
            <w:pPr>
              <w:pStyle w:val="TSP41tablecaption"/>
              <w:autoSpaceDE w:val="0"/>
              <w:autoSpaceDN w:val="0"/>
              <w:spacing w:before="0" w:after="0" w:line="240" w:lineRule="auto"/>
              <w:jc w:val="center"/>
            </w:pPr>
            <w:r w:rsidRPr="007847FC">
              <w:rPr>
                <w:rFonts w:cs="Times New Roman"/>
                <w:color w:val="auto"/>
              </w:rPr>
              <w:t>2</w:t>
            </w:r>
          </w:p>
        </w:tc>
        <w:tc>
          <w:tcPr>
            <w:tcW w:w="1605" w:type="dxa"/>
            <w:vAlign w:val="center"/>
          </w:tcPr>
          <w:p w14:paraId="517937A0" w14:textId="13BC4390" w:rsidR="007847FC" w:rsidRPr="007847FC" w:rsidRDefault="007847FC" w:rsidP="007847FC">
            <w:pPr>
              <w:pStyle w:val="TSP41tablecaption"/>
              <w:autoSpaceDE w:val="0"/>
              <w:autoSpaceDN w:val="0"/>
              <w:spacing w:before="0" w:after="0" w:line="240" w:lineRule="auto"/>
              <w:jc w:val="center"/>
            </w:pPr>
            <w:r w:rsidRPr="007847FC">
              <w:rPr>
                <w:rFonts w:cs="Times New Roman"/>
                <w:color w:val="auto"/>
              </w:rPr>
              <w:t>1</w:t>
            </w:r>
          </w:p>
        </w:tc>
        <w:tc>
          <w:tcPr>
            <w:tcW w:w="1605" w:type="dxa"/>
            <w:vAlign w:val="center"/>
          </w:tcPr>
          <w:p w14:paraId="3257D7CF" w14:textId="3878A336" w:rsidR="007847FC" w:rsidRPr="007847FC" w:rsidRDefault="007847FC" w:rsidP="007847FC">
            <w:pPr>
              <w:pStyle w:val="TSP41tablecaption"/>
              <w:autoSpaceDE w:val="0"/>
              <w:autoSpaceDN w:val="0"/>
              <w:spacing w:before="0" w:after="0" w:line="240" w:lineRule="auto"/>
              <w:jc w:val="center"/>
            </w:pPr>
            <w:r w:rsidRPr="007847FC">
              <w:rPr>
                <w:rFonts w:cs="Times New Roman"/>
                <w:color w:val="auto"/>
              </w:rPr>
              <w:t>2</w:t>
            </w:r>
          </w:p>
        </w:tc>
        <w:tc>
          <w:tcPr>
            <w:tcW w:w="1605" w:type="dxa"/>
            <w:vAlign w:val="center"/>
          </w:tcPr>
          <w:p w14:paraId="6EFEDC24" w14:textId="071A156E" w:rsidR="007847FC" w:rsidRPr="007847FC" w:rsidRDefault="007847FC" w:rsidP="007847FC">
            <w:pPr>
              <w:pStyle w:val="TSP41tablecaption"/>
              <w:autoSpaceDE w:val="0"/>
              <w:autoSpaceDN w:val="0"/>
              <w:spacing w:before="0" w:after="0" w:line="240" w:lineRule="auto"/>
              <w:jc w:val="center"/>
            </w:pPr>
            <w:r w:rsidRPr="007847FC">
              <w:rPr>
                <w:rFonts w:cs="Times New Roman"/>
                <w:b/>
                <w:bCs/>
                <w:color w:val="auto"/>
              </w:rPr>
              <w:t>5</w:t>
            </w:r>
          </w:p>
        </w:tc>
      </w:tr>
      <w:tr w:rsidR="007847FC" w:rsidRPr="007847FC" w14:paraId="05230B8A" w14:textId="77777777" w:rsidTr="007847FC">
        <w:trPr>
          <w:jc w:val="center"/>
        </w:trPr>
        <w:tc>
          <w:tcPr>
            <w:tcW w:w="1604" w:type="dxa"/>
            <w:vAlign w:val="center"/>
          </w:tcPr>
          <w:p w14:paraId="1A57366E" w14:textId="0EB4C307" w:rsidR="007847FC" w:rsidRPr="007847FC" w:rsidRDefault="007847FC" w:rsidP="007847FC">
            <w:pPr>
              <w:pStyle w:val="TSP41tablecaption"/>
              <w:autoSpaceDE w:val="0"/>
              <w:autoSpaceDN w:val="0"/>
              <w:spacing w:before="0" w:after="0" w:line="240" w:lineRule="auto"/>
              <w:jc w:val="center"/>
            </w:pPr>
            <w:r w:rsidRPr="007847FC">
              <w:rPr>
                <w:rFonts w:cs="Times New Roman"/>
                <w:color w:val="auto"/>
              </w:rPr>
              <w:t>Mineo [17]</w:t>
            </w:r>
          </w:p>
        </w:tc>
        <w:tc>
          <w:tcPr>
            <w:tcW w:w="1604" w:type="dxa"/>
            <w:vAlign w:val="center"/>
          </w:tcPr>
          <w:p w14:paraId="1ECFCCC4" w14:textId="47AAA182" w:rsidR="007847FC" w:rsidRPr="007847FC" w:rsidRDefault="007847FC" w:rsidP="007847FC">
            <w:pPr>
              <w:pStyle w:val="TSP41tablecaption"/>
              <w:autoSpaceDE w:val="0"/>
              <w:autoSpaceDN w:val="0"/>
              <w:spacing w:before="0" w:after="0" w:line="240" w:lineRule="auto"/>
              <w:jc w:val="center"/>
            </w:pPr>
            <w:r w:rsidRPr="007847FC">
              <w:rPr>
                <w:rFonts w:cs="Times New Roman"/>
                <w:color w:val="auto"/>
              </w:rPr>
              <w:t>2010</w:t>
            </w:r>
          </w:p>
        </w:tc>
        <w:tc>
          <w:tcPr>
            <w:tcW w:w="1605" w:type="dxa"/>
            <w:vAlign w:val="center"/>
          </w:tcPr>
          <w:p w14:paraId="24EF3486" w14:textId="7802DA61" w:rsidR="007847FC" w:rsidRPr="007847FC" w:rsidRDefault="007847FC" w:rsidP="007847FC">
            <w:pPr>
              <w:pStyle w:val="TSP41tablecaption"/>
              <w:autoSpaceDE w:val="0"/>
              <w:autoSpaceDN w:val="0"/>
              <w:spacing w:before="0" w:after="0" w:line="240" w:lineRule="auto"/>
              <w:jc w:val="center"/>
            </w:pPr>
            <w:r w:rsidRPr="007847FC">
              <w:rPr>
                <w:rFonts w:cs="Times New Roman"/>
                <w:color w:val="auto"/>
              </w:rPr>
              <w:t>3</w:t>
            </w:r>
          </w:p>
        </w:tc>
        <w:tc>
          <w:tcPr>
            <w:tcW w:w="1605" w:type="dxa"/>
            <w:vAlign w:val="center"/>
          </w:tcPr>
          <w:p w14:paraId="07BED0CD" w14:textId="2080B97F" w:rsidR="007847FC" w:rsidRPr="007847FC" w:rsidRDefault="007847FC" w:rsidP="007847FC">
            <w:pPr>
              <w:pStyle w:val="TSP41tablecaption"/>
              <w:autoSpaceDE w:val="0"/>
              <w:autoSpaceDN w:val="0"/>
              <w:spacing w:before="0" w:after="0" w:line="240" w:lineRule="auto"/>
              <w:jc w:val="center"/>
            </w:pPr>
            <w:r w:rsidRPr="007847FC">
              <w:rPr>
                <w:rFonts w:cs="Times New Roman"/>
                <w:color w:val="auto"/>
              </w:rPr>
              <w:t>1</w:t>
            </w:r>
          </w:p>
        </w:tc>
        <w:tc>
          <w:tcPr>
            <w:tcW w:w="1605" w:type="dxa"/>
            <w:vAlign w:val="center"/>
          </w:tcPr>
          <w:p w14:paraId="3E5CECF7" w14:textId="0558F32A" w:rsidR="007847FC" w:rsidRPr="007847FC" w:rsidRDefault="007847FC" w:rsidP="007847FC">
            <w:pPr>
              <w:pStyle w:val="TSP41tablecaption"/>
              <w:autoSpaceDE w:val="0"/>
              <w:autoSpaceDN w:val="0"/>
              <w:spacing w:before="0" w:after="0" w:line="240" w:lineRule="auto"/>
              <w:jc w:val="center"/>
            </w:pPr>
            <w:r w:rsidRPr="007847FC">
              <w:rPr>
                <w:rFonts w:cs="Times New Roman"/>
                <w:color w:val="auto"/>
              </w:rPr>
              <w:t>2</w:t>
            </w:r>
          </w:p>
        </w:tc>
        <w:tc>
          <w:tcPr>
            <w:tcW w:w="1605" w:type="dxa"/>
            <w:vAlign w:val="center"/>
          </w:tcPr>
          <w:p w14:paraId="0DFB84D1" w14:textId="4075444F" w:rsidR="007847FC" w:rsidRPr="007847FC" w:rsidRDefault="007847FC" w:rsidP="007847FC">
            <w:pPr>
              <w:pStyle w:val="TSP41tablecaption"/>
              <w:autoSpaceDE w:val="0"/>
              <w:autoSpaceDN w:val="0"/>
              <w:spacing w:before="0" w:after="0" w:line="240" w:lineRule="auto"/>
              <w:jc w:val="center"/>
            </w:pPr>
            <w:r w:rsidRPr="007847FC">
              <w:rPr>
                <w:rFonts w:cs="Times New Roman"/>
                <w:b/>
                <w:bCs/>
                <w:color w:val="auto"/>
              </w:rPr>
              <w:t>6</w:t>
            </w:r>
          </w:p>
        </w:tc>
      </w:tr>
      <w:tr w:rsidR="007847FC" w:rsidRPr="007847FC" w14:paraId="3816E33F" w14:textId="77777777" w:rsidTr="007847FC">
        <w:trPr>
          <w:jc w:val="center"/>
        </w:trPr>
        <w:tc>
          <w:tcPr>
            <w:tcW w:w="1604" w:type="dxa"/>
            <w:vAlign w:val="center"/>
          </w:tcPr>
          <w:p w14:paraId="2C7E56CB" w14:textId="6DCA716C" w:rsidR="007847FC" w:rsidRPr="007847FC" w:rsidRDefault="007847FC" w:rsidP="007847FC">
            <w:pPr>
              <w:pStyle w:val="TSP41tablecaption"/>
              <w:autoSpaceDE w:val="0"/>
              <w:autoSpaceDN w:val="0"/>
              <w:spacing w:before="0" w:after="0" w:line="240" w:lineRule="auto"/>
              <w:jc w:val="center"/>
            </w:pPr>
            <w:r w:rsidRPr="007847FC">
              <w:rPr>
                <w:rFonts w:cs="Times New Roman"/>
                <w:color w:val="auto"/>
              </w:rPr>
              <w:t>Cardillo [25]</w:t>
            </w:r>
          </w:p>
        </w:tc>
        <w:tc>
          <w:tcPr>
            <w:tcW w:w="1604" w:type="dxa"/>
            <w:vAlign w:val="center"/>
          </w:tcPr>
          <w:p w14:paraId="05D4834A" w14:textId="0A6E3D90" w:rsidR="007847FC" w:rsidRPr="007847FC" w:rsidRDefault="007847FC" w:rsidP="007847FC">
            <w:pPr>
              <w:pStyle w:val="TSP41tablecaption"/>
              <w:autoSpaceDE w:val="0"/>
              <w:autoSpaceDN w:val="0"/>
              <w:spacing w:before="0" w:after="0" w:line="240" w:lineRule="auto"/>
              <w:jc w:val="center"/>
            </w:pPr>
            <w:r w:rsidRPr="007847FC">
              <w:rPr>
                <w:rFonts w:cs="Times New Roman"/>
                <w:color w:val="auto"/>
              </w:rPr>
              <w:t>2010</w:t>
            </w:r>
          </w:p>
        </w:tc>
        <w:tc>
          <w:tcPr>
            <w:tcW w:w="1605" w:type="dxa"/>
            <w:vAlign w:val="center"/>
          </w:tcPr>
          <w:p w14:paraId="44BD63AE" w14:textId="423C8492" w:rsidR="007847FC" w:rsidRPr="007847FC" w:rsidRDefault="007847FC" w:rsidP="007847FC">
            <w:pPr>
              <w:pStyle w:val="TSP41tablecaption"/>
              <w:autoSpaceDE w:val="0"/>
              <w:autoSpaceDN w:val="0"/>
              <w:spacing w:before="0" w:after="0" w:line="240" w:lineRule="auto"/>
              <w:jc w:val="center"/>
            </w:pPr>
            <w:r w:rsidRPr="007847FC">
              <w:rPr>
                <w:rFonts w:cs="Times New Roman"/>
                <w:color w:val="auto"/>
              </w:rPr>
              <w:t>3</w:t>
            </w:r>
          </w:p>
        </w:tc>
        <w:tc>
          <w:tcPr>
            <w:tcW w:w="1605" w:type="dxa"/>
            <w:vAlign w:val="center"/>
          </w:tcPr>
          <w:p w14:paraId="30A5F416" w14:textId="26B6A4EA" w:rsidR="007847FC" w:rsidRPr="007847FC" w:rsidRDefault="007847FC" w:rsidP="007847FC">
            <w:pPr>
              <w:pStyle w:val="TSP41tablecaption"/>
              <w:autoSpaceDE w:val="0"/>
              <w:autoSpaceDN w:val="0"/>
              <w:spacing w:before="0" w:after="0" w:line="240" w:lineRule="auto"/>
              <w:jc w:val="center"/>
            </w:pPr>
            <w:r w:rsidRPr="007847FC">
              <w:rPr>
                <w:rFonts w:cs="Times New Roman"/>
                <w:color w:val="auto"/>
              </w:rPr>
              <w:t>1</w:t>
            </w:r>
          </w:p>
        </w:tc>
        <w:tc>
          <w:tcPr>
            <w:tcW w:w="1605" w:type="dxa"/>
            <w:vAlign w:val="center"/>
          </w:tcPr>
          <w:p w14:paraId="6991BCB7" w14:textId="47E1709C" w:rsidR="007847FC" w:rsidRPr="007847FC" w:rsidRDefault="007847FC" w:rsidP="007847FC">
            <w:pPr>
              <w:pStyle w:val="TSP41tablecaption"/>
              <w:autoSpaceDE w:val="0"/>
              <w:autoSpaceDN w:val="0"/>
              <w:spacing w:before="0" w:after="0" w:line="240" w:lineRule="auto"/>
              <w:jc w:val="center"/>
            </w:pPr>
            <w:r w:rsidRPr="007847FC">
              <w:rPr>
                <w:rFonts w:cs="Times New Roman"/>
                <w:color w:val="auto"/>
              </w:rPr>
              <w:t>2</w:t>
            </w:r>
          </w:p>
        </w:tc>
        <w:tc>
          <w:tcPr>
            <w:tcW w:w="1605" w:type="dxa"/>
            <w:vAlign w:val="center"/>
          </w:tcPr>
          <w:p w14:paraId="1701B8B0" w14:textId="2EA9F514" w:rsidR="007847FC" w:rsidRPr="007847FC" w:rsidRDefault="007847FC" w:rsidP="007847FC">
            <w:pPr>
              <w:pStyle w:val="TSP41tablecaption"/>
              <w:autoSpaceDE w:val="0"/>
              <w:autoSpaceDN w:val="0"/>
              <w:spacing w:before="0" w:after="0" w:line="240" w:lineRule="auto"/>
              <w:jc w:val="center"/>
            </w:pPr>
            <w:r w:rsidRPr="007847FC">
              <w:rPr>
                <w:rFonts w:cs="Times New Roman"/>
                <w:b/>
                <w:bCs/>
                <w:color w:val="auto"/>
              </w:rPr>
              <w:t>6</w:t>
            </w:r>
          </w:p>
        </w:tc>
      </w:tr>
      <w:tr w:rsidR="007847FC" w:rsidRPr="007847FC" w14:paraId="1C576644" w14:textId="77777777" w:rsidTr="007847FC">
        <w:trPr>
          <w:jc w:val="center"/>
        </w:trPr>
        <w:tc>
          <w:tcPr>
            <w:tcW w:w="1604" w:type="dxa"/>
            <w:vAlign w:val="center"/>
          </w:tcPr>
          <w:p w14:paraId="6118C146" w14:textId="492BC307" w:rsidR="007847FC" w:rsidRPr="007847FC" w:rsidRDefault="007847FC" w:rsidP="007847FC">
            <w:pPr>
              <w:pStyle w:val="TSP41tablecaption"/>
              <w:autoSpaceDE w:val="0"/>
              <w:autoSpaceDN w:val="0"/>
              <w:spacing w:before="0" w:after="0" w:line="240" w:lineRule="auto"/>
              <w:jc w:val="center"/>
            </w:pPr>
            <w:proofErr w:type="spellStart"/>
            <w:r w:rsidRPr="007847FC">
              <w:rPr>
                <w:rFonts w:cs="Times New Roman"/>
                <w:color w:val="auto"/>
              </w:rPr>
              <w:t>Kunitoh</w:t>
            </w:r>
            <w:proofErr w:type="spellEnd"/>
            <w:r w:rsidRPr="007847FC">
              <w:rPr>
                <w:rFonts w:cs="Times New Roman"/>
                <w:color w:val="auto"/>
              </w:rPr>
              <w:t xml:space="preserve"> [7]</w:t>
            </w:r>
          </w:p>
        </w:tc>
        <w:tc>
          <w:tcPr>
            <w:tcW w:w="1604" w:type="dxa"/>
            <w:vAlign w:val="center"/>
          </w:tcPr>
          <w:p w14:paraId="0DBB8F06" w14:textId="2EE5B750" w:rsidR="007847FC" w:rsidRPr="007847FC" w:rsidRDefault="007847FC" w:rsidP="007847FC">
            <w:pPr>
              <w:pStyle w:val="TSP41tablecaption"/>
              <w:autoSpaceDE w:val="0"/>
              <w:autoSpaceDN w:val="0"/>
              <w:spacing w:before="0" w:after="0" w:line="240" w:lineRule="auto"/>
              <w:jc w:val="center"/>
            </w:pPr>
            <w:r w:rsidRPr="007847FC">
              <w:rPr>
                <w:rFonts w:cs="Times New Roman"/>
                <w:color w:val="auto"/>
              </w:rPr>
              <w:t>2010</w:t>
            </w:r>
          </w:p>
        </w:tc>
        <w:tc>
          <w:tcPr>
            <w:tcW w:w="1605" w:type="dxa"/>
            <w:vAlign w:val="center"/>
          </w:tcPr>
          <w:p w14:paraId="6F6A7E91" w14:textId="3DB654C0" w:rsidR="007847FC" w:rsidRPr="007847FC" w:rsidRDefault="007847FC" w:rsidP="007847FC">
            <w:pPr>
              <w:pStyle w:val="TSP41tablecaption"/>
              <w:autoSpaceDE w:val="0"/>
              <w:autoSpaceDN w:val="0"/>
              <w:spacing w:before="0" w:after="0" w:line="240" w:lineRule="auto"/>
              <w:jc w:val="center"/>
            </w:pPr>
            <w:r w:rsidRPr="007847FC">
              <w:rPr>
                <w:rFonts w:cs="Times New Roman"/>
                <w:color w:val="auto"/>
              </w:rPr>
              <w:t>3</w:t>
            </w:r>
          </w:p>
        </w:tc>
        <w:tc>
          <w:tcPr>
            <w:tcW w:w="1605" w:type="dxa"/>
            <w:vAlign w:val="center"/>
          </w:tcPr>
          <w:p w14:paraId="63867304" w14:textId="16DE17AE" w:rsidR="007847FC" w:rsidRPr="007847FC" w:rsidRDefault="007847FC" w:rsidP="007847FC">
            <w:pPr>
              <w:pStyle w:val="TSP41tablecaption"/>
              <w:autoSpaceDE w:val="0"/>
              <w:autoSpaceDN w:val="0"/>
              <w:spacing w:before="0" w:after="0" w:line="240" w:lineRule="auto"/>
              <w:jc w:val="center"/>
            </w:pPr>
            <w:r w:rsidRPr="007847FC">
              <w:rPr>
                <w:rFonts w:cs="Times New Roman"/>
                <w:color w:val="auto"/>
              </w:rPr>
              <w:t>1</w:t>
            </w:r>
          </w:p>
        </w:tc>
        <w:tc>
          <w:tcPr>
            <w:tcW w:w="1605" w:type="dxa"/>
            <w:vAlign w:val="center"/>
          </w:tcPr>
          <w:p w14:paraId="37F7417C" w14:textId="613F1E17" w:rsidR="007847FC" w:rsidRPr="007847FC" w:rsidRDefault="007847FC" w:rsidP="007847FC">
            <w:pPr>
              <w:pStyle w:val="TSP41tablecaption"/>
              <w:autoSpaceDE w:val="0"/>
              <w:autoSpaceDN w:val="0"/>
              <w:spacing w:before="0" w:after="0" w:line="240" w:lineRule="auto"/>
              <w:jc w:val="center"/>
            </w:pPr>
            <w:r w:rsidRPr="007847FC">
              <w:rPr>
                <w:rFonts w:cs="Times New Roman"/>
                <w:color w:val="auto"/>
              </w:rPr>
              <w:t>2</w:t>
            </w:r>
          </w:p>
        </w:tc>
        <w:tc>
          <w:tcPr>
            <w:tcW w:w="1605" w:type="dxa"/>
            <w:vAlign w:val="center"/>
          </w:tcPr>
          <w:p w14:paraId="23981481" w14:textId="4D7234D1" w:rsidR="007847FC" w:rsidRPr="007847FC" w:rsidRDefault="007847FC" w:rsidP="007847FC">
            <w:pPr>
              <w:pStyle w:val="TSP41tablecaption"/>
              <w:autoSpaceDE w:val="0"/>
              <w:autoSpaceDN w:val="0"/>
              <w:spacing w:before="0" w:after="0" w:line="240" w:lineRule="auto"/>
              <w:jc w:val="center"/>
            </w:pPr>
            <w:r w:rsidRPr="007847FC">
              <w:rPr>
                <w:rFonts w:cs="Times New Roman"/>
                <w:b/>
                <w:bCs/>
                <w:color w:val="auto"/>
              </w:rPr>
              <w:t>6</w:t>
            </w:r>
          </w:p>
        </w:tc>
      </w:tr>
      <w:tr w:rsidR="007847FC" w:rsidRPr="007847FC" w14:paraId="2B5800F0" w14:textId="77777777" w:rsidTr="007847FC">
        <w:trPr>
          <w:jc w:val="center"/>
        </w:trPr>
        <w:tc>
          <w:tcPr>
            <w:tcW w:w="1604" w:type="dxa"/>
            <w:vAlign w:val="center"/>
          </w:tcPr>
          <w:p w14:paraId="5FFB0A87" w14:textId="31611550" w:rsidR="007847FC" w:rsidRPr="007847FC" w:rsidRDefault="007847FC" w:rsidP="007847FC">
            <w:pPr>
              <w:pStyle w:val="TSP41tablecaption"/>
              <w:autoSpaceDE w:val="0"/>
              <w:autoSpaceDN w:val="0"/>
              <w:spacing w:before="0" w:after="0" w:line="240" w:lineRule="auto"/>
              <w:jc w:val="center"/>
            </w:pPr>
            <w:r w:rsidRPr="007847FC">
              <w:rPr>
                <w:rFonts w:cs="Times New Roman"/>
                <w:color w:val="auto"/>
              </w:rPr>
              <w:t>Rena [18]</w:t>
            </w:r>
          </w:p>
        </w:tc>
        <w:tc>
          <w:tcPr>
            <w:tcW w:w="1604" w:type="dxa"/>
            <w:vAlign w:val="center"/>
          </w:tcPr>
          <w:p w14:paraId="3CCFD65A" w14:textId="747B5A4D" w:rsidR="007847FC" w:rsidRPr="007847FC" w:rsidRDefault="007847FC" w:rsidP="007847FC">
            <w:pPr>
              <w:pStyle w:val="TSP41tablecaption"/>
              <w:autoSpaceDE w:val="0"/>
              <w:autoSpaceDN w:val="0"/>
              <w:spacing w:before="0" w:after="0" w:line="240" w:lineRule="auto"/>
              <w:jc w:val="center"/>
            </w:pPr>
            <w:r w:rsidRPr="007847FC">
              <w:rPr>
                <w:rFonts w:cs="Times New Roman"/>
                <w:color w:val="auto"/>
              </w:rPr>
              <w:t>2011</w:t>
            </w:r>
          </w:p>
        </w:tc>
        <w:tc>
          <w:tcPr>
            <w:tcW w:w="1605" w:type="dxa"/>
            <w:vAlign w:val="center"/>
          </w:tcPr>
          <w:p w14:paraId="0C5F1776" w14:textId="3B443DAD" w:rsidR="007847FC" w:rsidRPr="007847FC" w:rsidRDefault="007847FC" w:rsidP="007847FC">
            <w:pPr>
              <w:pStyle w:val="TSP41tablecaption"/>
              <w:autoSpaceDE w:val="0"/>
              <w:autoSpaceDN w:val="0"/>
              <w:spacing w:before="0" w:after="0" w:line="240" w:lineRule="auto"/>
              <w:jc w:val="center"/>
            </w:pPr>
            <w:r w:rsidRPr="007847FC">
              <w:rPr>
                <w:rFonts w:cs="Times New Roman"/>
                <w:color w:val="auto"/>
              </w:rPr>
              <w:t>3</w:t>
            </w:r>
          </w:p>
        </w:tc>
        <w:tc>
          <w:tcPr>
            <w:tcW w:w="1605" w:type="dxa"/>
            <w:vAlign w:val="center"/>
          </w:tcPr>
          <w:p w14:paraId="3713B866" w14:textId="43FED982" w:rsidR="007847FC" w:rsidRPr="007847FC" w:rsidRDefault="007847FC" w:rsidP="007847FC">
            <w:pPr>
              <w:pStyle w:val="TSP41tablecaption"/>
              <w:autoSpaceDE w:val="0"/>
              <w:autoSpaceDN w:val="0"/>
              <w:spacing w:before="0" w:after="0" w:line="240" w:lineRule="auto"/>
              <w:jc w:val="center"/>
            </w:pPr>
            <w:r w:rsidRPr="007847FC">
              <w:rPr>
                <w:rFonts w:cs="Times New Roman"/>
                <w:color w:val="auto"/>
              </w:rPr>
              <w:t>1</w:t>
            </w:r>
          </w:p>
        </w:tc>
        <w:tc>
          <w:tcPr>
            <w:tcW w:w="1605" w:type="dxa"/>
            <w:vAlign w:val="center"/>
          </w:tcPr>
          <w:p w14:paraId="0A95F32E" w14:textId="22EB2AE4" w:rsidR="007847FC" w:rsidRPr="007847FC" w:rsidRDefault="007847FC" w:rsidP="007847FC">
            <w:pPr>
              <w:pStyle w:val="TSP41tablecaption"/>
              <w:autoSpaceDE w:val="0"/>
              <w:autoSpaceDN w:val="0"/>
              <w:spacing w:before="0" w:after="0" w:line="240" w:lineRule="auto"/>
              <w:jc w:val="center"/>
            </w:pPr>
            <w:r w:rsidRPr="007847FC">
              <w:rPr>
                <w:rFonts w:cs="Times New Roman"/>
                <w:color w:val="auto"/>
              </w:rPr>
              <w:t>2</w:t>
            </w:r>
          </w:p>
        </w:tc>
        <w:tc>
          <w:tcPr>
            <w:tcW w:w="1605" w:type="dxa"/>
            <w:vAlign w:val="center"/>
          </w:tcPr>
          <w:p w14:paraId="359EE22F" w14:textId="32D93E6D" w:rsidR="007847FC" w:rsidRPr="007847FC" w:rsidRDefault="007847FC" w:rsidP="007847FC">
            <w:pPr>
              <w:pStyle w:val="TSP41tablecaption"/>
              <w:autoSpaceDE w:val="0"/>
              <w:autoSpaceDN w:val="0"/>
              <w:spacing w:before="0" w:after="0" w:line="240" w:lineRule="auto"/>
              <w:jc w:val="center"/>
            </w:pPr>
            <w:r w:rsidRPr="007847FC">
              <w:rPr>
                <w:rFonts w:cs="Times New Roman"/>
                <w:b/>
                <w:bCs/>
                <w:color w:val="auto"/>
              </w:rPr>
              <w:t>6</w:t>
            </w:r>
          </w:p>
        </w:tc>
      </w:tr>
      <w:tr w:rsidR="007847FC" w:rsidRPr="007847FC" w14:paraId="69798986" w14:textId="77777777" w:rsidTr="007847FC">
        <w:trPr>
          <w:jc w:val="center"/>
        </w:trPr>
        <w:tc>
          <w:tcPr>
            <w:tcW w:w="1604" w:type="dxa"/>
            <w:vAlign w:val="center"/>
          </w:tcPr>
          <w:p w14:paraId="6A28C530" w14:textId="533CAE05" w:rsidR="007847FC" w:rsidRPr="007847FC" w:rsidRDefault="007847FC" w:rsidP="007847FC">
            <w:pPr>
              <w:pStyle w:val="TSP41tablecaption"/>
              <w:autoSpaceDE w:val="0"/>
              <w:autoSpaceDN w:val="0"/>
              <w:spacing w:before="0" w:after="0" w:line="240" w:lineRule="auto"/>
              <w:jc w:val="center"/>
            </w:pPr>
            <w:r w:rsidRPr="007847FC">
              <w:rPr>
                <w:rFonts w:cs="Times New Roman"/>
                <w:color w:val="auto"/>
              </w:rPr>
              <w:t>Rea [24]</w:t>
            </w:r>
          </w:p>
        </w:tc>
        <w:tc>
          <w:tcPr>
            <w:tcW w:w="1604" w:type="dxa"/>
            <w:vAlign w:val="center"/>
          </w:tcPr>
          <w:p w14:paraId="39219FA6" w14:textId="59ECC829" w:rsidR="007847FC" w:rsidRPr="007847FC" w:rsidRDefault="007847FC" w:rsidP="007847FC">
            <w:pPr>
              <w:pStyle w:val="TSP41tablecaption"/>
              <w:autoSpaceDE w:val="0"/>
              <w:autoSpaceDN w:val="0"/>
              <w:spacing w:before="0" w:after="0" w:line="240" w:lineRule="auto"/>
              <w:jc w:val="center"/>
            </w:pPr>
            <w:r w:rsidRPr="007847FC">
              <w:rPr>
                <w:rFonts w:cs="Times New Roman"/>
                <w:color w:val="auto"/>
              </w:rPr>
              <w:t>2011</w:t>
            </w:r>
          </w:p>
        </w:tc>
        <w:tc>
          <w:tcPr>
            <w:tcW w:w="1605" w:type="dxa"/>
            <w:vAlign w:val="center"/>
          </w:tcPr>
          <w:p w14:paraId="59F67BA5" w14:textId="6BC7BEA2" w:rsidR="007847FC" w:rsidRPr="007847FC" w:rsidRDefault="007847FC" w:rsidP="007847FC">
            <w:pPr>
              <w:pStyle w:val="TSP41tablecaption"/>
              <w:autoSpaceDE w:val="0"/>
              <w:autoSpaceDN w:val="0"/>
              <w:spacing w:before="0" w:after="0" w:line="240" w:lineRule="auto"/>
              <w:jc w:val="center"/>
            </w:pPr>
            <w:r w:rsidRPr="007847FC">
              <w:rPr>
                <w:rFonts w:cs="Times New Roman"/>
                <w:color w:val="auto"/>
              </w:rPr>
              <w:t>3</w:t>
            </w:r>
          </w:p>
        </w:tc>
        <w:tc>
          <w:tcPr>
            <w:tcW w:w="1605" w:type="dxa"/>
            <w:vAlign w:val="center"/>
          </w:tcPr>
          <w:p w14:paraId="5FF248B3" w14:textId="68E942B6" w:rsidR="007847FC" w:rsidRPr="007847FC" w:rsidRDefault="007847FC" w:rsidP="007847FC">
            <w:pPr>
              <w:pStyle w:val="TSP41tablecaption"/>
              <w:autoSpaceDE w:val="0"/>
              <w:autoSpaceDN w:val="0"/>
              <w:spacing w:before="0" w:after="0" w:line="240" w:lineRule="auto"/>
              <w:jc w:val="center"/>
            </w:pPr>
            <w:r w:rsidRPr="007847FC">
              <w:rPr>
                <w:rFonts w:cs="Times New Roman"/>
                <w:color w:val="auto"/>
              </w:rPr>
              <w:t>1</w:t>
            </w:r>
          </w:p>
        </w:tc>
        <w:tc>
          <w:tcPr>
            <w:tcW w:w="1605" w:type="dxa"/>
            <w:vAlign w:val="center"/>
          </w:tcPr>
          <w:p w14:paraId="6CDBDA1C" w14:textId="57B135AE" w:rsidR="007847FC" w:rsidRPr="007847FC" w:rsidRDefault="007847FC" w:rsidP="007847FC">
            <w:pPr>
              <w:pStyle w:val="TSP41tablecaption"/>
              <w:autoSpaceDE w:val="0"/>
              <w:autoSpaceDN w:val="0"/>
              <w:spacing w:before="0" w:after="0" w:line="240" w:lineRule="auto"/>
              <w:jc w:val="center"/>
            </w:pPr>
            <w:r w:rsidRPr="007847FC">
              <w:rPr>
                <w:rFonts w:cs="Times New Roman"/>
                <w:color w:val="auto"/>
              </w:rPr>
              <w:t>2</w:t>
            </w:r>
          </w:p>
        </w:tc>
        <w:tc>
          <w:tcPr>
            <w:tcW w:w="1605" w:type="dxa"/>
            <w:vAlign w:val="center"/>
          </w:tcPr>
          <w:p w14:paraId="494B5144" w14:textId="44652DD3" w:rsidR="007847FC" w:rsidRPr="007847FC" w:rsidRDefault="007847FC" w:rsidP="007847FC">
            <w:pPr>
              <w:pStyle w:val="TSP41tablecaption"/>
              <w:autoSpaceDE w:val="0"/>
              <w:autoSpaceDN w:val="0"/>
              <w:spacing w:before="0" w:after="0" w:line="240" w:lineRule="auto"/>
              <w:jc w:val="center"/>
            </w:pPr>
            <w:r w:rsidRPr="007847FC">
              <w:rPr>
                <w:rFonts w:cs="Times New Roman"/>
                <w:b/>
                <w:bCs/>
                <w:color w:val="auto"/>
              </w:rPr>
              <w:t>6</w:t>
            </w:r>
          </w:p>
        </w:tc>
      </w:tr>
      <w:tr w:rsidR="007847FC" w:rsidRPr="007847FC" w14:paraId="6A9DD5B8" w14:textId="77777777" w:rsidTr="007847FC">
        <w:trPr>
          <w:jc w:val="center"/>
        </w:trPr>
        <w:tc>
          <w:tcPr>
            <w:tcW w:w="1604" w:type="dxa"/>
            <w:vAlign w:val="center"/>
          </w:tcPr>
          <w:p w14:paraId="769DC220" w14:textId="789BDAC8" w:rsidR="007847FC" w:rsidRPr="007847FC" w:rsidRDefault="007847FC" w:rsidP="007847FC">
            <w:pPr>
              <w:pStyle w:val="TSP41tablecaption"/>
              <w:autoSpaceDE w:val="0"/>
              <w:autoSpaceDN w:val="0"/>
              <w:spacing w:before="0" w:after="0" w:line="240" w:lineRule="auto"/>
              <w:jc w:val="center"/>
            </w:pPr>
            <w:r w:rsidRPr="007847FC">
              <w:rPr>
                <w:rFonts w:cs="Times New Roman"/>
                <w:color w:val="auto"/>
              </w:rPr>
              <w:t>Park [23]</w:t>
            </w:r>
          </w:p>
        </w:tc>
        <w:tc>
          <w:tcPr>
            <w:tcW w:w="1604" w:type="dxa"/>
            <w:vAlign w:val="center"/>
          </w:tcPr>
          <w:p w14:paraId="1D2D4DC6" w14:textId="0E25106A" w:rsidR="007847FC" w:rsidRPr="007847FC" w:rsidRDefault="007847FC" w:rsidP="007847FC">
            <w:pPr>
              <w:pStyle w:val="TSP41tablecaption"/>
              <w:autoSpaceDE w:val="0"/>
              <w:autoSpaceDN w:val="0"/>
              <w:spacing w:before="0" w:after="0" w:line="240" w:lineRule="auto"/>
              <w:jc w:val="center"/>
            </w:pPr>
            <w:r w:rsidRPr="007847FC">
              <w:rPr>
                <w:rFonts w:cs="Times New Roman"/>
                <w:color w:val="auto"/>
              </w:rPr>
              <w:t>2013</w:t>
            </w:r>
          </w:p>
        </w:tc>
        <w:tc>
          <w:tcPr>
            <w:tcW w:w="1605" w:type="dxa"/>
            <w:vAlign w:val="center"/>
          </w:tcPr>
          <w:p w14:paraId="6E0D5A0D" w14:textId="3EF35965" w:rsidR="007847FC" w:rsidRPr="007847FC" w:rsidRDefault="007847FC" w:rsidP="007847FC">
            <w:pPr>
              <w:pStyle w:val="TSP41tablecaption"/>
              <w:autoSpaceDE w:val="0"/>
              <w:autoSpaceDN w:val="0"/>
              <w:spacing w:before="0" w:after="0" w:line="240" w:lineRule="auto"/>
              <w:jc w:val="center"/>
            </w:pPr>
            <w:r w:rsidRPr="007847FC">
              <w:rPr>
                <w:rFonts w:cs="Times New Roman"/>
                <w:color w:val="auto"/>
              </w:rPr>
              <w:t>3</w:t>
            </w:r>
          </w:p>
        </w:tc>
        <w:tc>
          <w:tcPr>
            <w:tcW w:w="1605" w:type="dxa"/>
            <w:vAlign w:val="center"/>
          </w:tcPr>
          <w:p w14:paraId="11449C9C" w14:textId="18B95BF3" w:rsidR="007847FC" w:rsidRPr="007847FC" w:rsidRDefault="007847FC" w:rsidP="007847FC">
            <w:pPr>
              <w:pStyle w:val="TSP41tablecaption"/>
              <w:autoSpaceDE w:val="0"/>
              <w:autoSpaceDN w:val="0"/>
              <w:spacing w:before="0" w:after="0" w:line="240" w:lineRule="auto"/>
              <w:jc w:val="center"/>
            </w:pPr>
            <w:r w:rsidRPr="007847FC">
              <w:rPr>
                <w:rFonts w:cs="Times New Roman"/>
                <w:color w:val="auto"/>
              </w:rPr>
              <w:t>1</w:t>
            </w:r>
          </w:p>
        </w:tc>
        <w:tc>
          <w:tcPr>
            <w:tcW w:w="1605" w:type="dxa"/>
            <w:vAlign w:val="center"/>
          </w:tcPr>
          <w:p w14:paraId="1038D821" w14:textId="1A092E1B" w:rsidR="007847FC" w:rsidRPr="007847FC" w:rsidRDefault="007847FC" w:rsidP="007847FC">
            <w:pPr>
              <w:pStyle w:val="TSP41tablecaption"/>
              <w:autoSpaceDE w:val="0"/>
              <w:autoSpaceDN w:val="0"/>
              <w:spacing w:before="0" w:after="0" w:line="240" w:lineRule="auto"/>
              <w:jc w:val="center"/>
            </w:pPr>
            <w:r w:rsidRPr="007847FC">
              <w:rPr>
                <w:rFonts w:cs="Times New Roman"/>
                <w:color w:val="auto"/>
              </w:rPr>
              <w:t>2</w:t>
            </w:r>
          </w:p>
        </w:tc>
        <w:tc>
          <w:tcPr>
            <w:tcW w:w="1605" w:type="dxa"/>
            <w:vAlign w:val="center"/>
          </w:tcPr>
          <w:p w14:paraId="6FC81A17" w14:textId="6D3A7774" w:rsidR="007847FC" w:rsidRPr="007847FC" w:rsidRDefault="007847FC" w:rsidP="007847FC">
            <w:pPr>
              <w:pStyle w:val="TSP41tablecaption"/>
              <w:autoSpaceDE w:val="0"/>
              <w:autoSpaceDN w:val="0"/>
              <w:spacing w:before="0" w:after="0" w:line="240" w:lineRule="auto"/>
              <w:jc w:val="center"/>
            </w:pPr>
            <w:r w:rsidRPr="007847FC">
              <w:rPr>
                <w:rFonts w:cs="Times New Roman"/>
                <w:b/>
                <w:bCs/>
                <w:color w:val="auto"/>
              </w:rPr>
              <w:t>6</w:t>
            </w:r>
          </w:p>
        </w:tc>
      </w:tr>
      <w:tr w:rsidR="007847FC" w:rsidRPr="007847FC" w14:paraId="6DE10F84" w14:textId="77777777" w:rsidTr="007847FC">
        <w:trPr>
          <w:jc w:val="center"/>
        </w:trPr>
        <w:tc>
          <w:tcPr>
            <w:tcW w:w="1604" w:type="dxa"/>
            <w:vAlign w:val="center"/>
          </w:tcPr>
          <w:p w14:paraId="441CED4D" w14:textId="77059F70" w:rsidR="007847FC" w:rsidRPr="007847FC" w:rsidRDefault="007847FC" w:rsidP="007847FC">
            <w:pPr>
              <w:pStyle w:val="TSP41tablecaption"/>
              <w:autoSpaceDE w:val="0"/>
              <w:autoSpaceDN w:val="0"/>
              <w:spacing w:before="0" w:after="0" w:line="240" w:lineRule="auto"/>
              <w:jc w:val="center"/>
            </w:pPr>
            <w:proofErr w:type="spellStart"/>
            <w:r w:rsidRPr="007847FC">
              <w:rPr>
                <w:rFonts w:cs="Times New Roman"/>
                <w:color w:val="auto"/>
              </w:rPr>
              <w:t>Filosso</w:t>
            </w:r>
            <w:proofErr w:type="spellEnd"/>
            <w:r w:rsidRPr="007847FC">
              <w:rPr>
                <w:rFonts w:cs="Times New Roman"/>
                <w:color w:val="auto"/>
              </w:rPr>
              <w:t xml:space="preserve"> [28]</w:t>
            </w:r>
          </w:p>
        </w:tc>
        <w:tc>
          <w:tcPr>
            <w:tcW w:w="1604" w:type="dxa"/>
            <w:vAlign w:val="center"/>
          </w:tcPr>
          <w:p w14:paraId="24C88DAC" w14:textId="2DC28719" w:rsidR="007847FC" w:rsidRPr="007847FC" w:rsidRDefault="007847FC" w:rsidP="007847FC">
            <w:pPr>
              <w:pStyle w:val="TSP41tablecaption"/>
              <w:autoSpaceDE w:val="0"/>
              <w:autoSpaceDN w:val="0"/>
              <w:spacing w:before="0" w:after="0" w:line="240" w:lineRule="auto"/>
              <w:jc w:val="center"/>
            </w:pPr>
            <w:r w:rsidRPr="007847FC">
              <w:rPr>
                <w:rFonts w:cs="Times New Roman"/>
                <w:color w:val="auto"/>
              </w:rPr>
              <w:t>2013</w:t>
            </w:r>
          </w:p>
        </w:tc>
        <w:tc>
          <w:tcPr>
            <w:tcW w:w="1605" w:type="dxa"/>
            <w:vAlign w:val="center"/>
          </w:tcPr>
          <w:p w14:paraId="3CEFCC23" w14:textId="1AC583DB" w:rsidR="007847FC" w:rsidRPr="007847FC" w:rsidRDefault="007847FC" w:rsidP="007847FC">
            <w:pPr>
              <w:pStyle w:val="TSP41tablecaption"/>
              <w:autoSpaceDE w:val="0"/>
              <w:autoSpaceDN w:val="0"/>
              <w:spacing w:before="0" w:after="0" w:line="240" w:lineRule="auto"/>
              <w:jc w:val="center"/>
            </w:pPr>
            <w:r w:rsidRPr="007847FC">
              <w:rPr>
                <w:rFonts w:cs="Times New Roman"/>
                <w:color w:val="auto"/>
              </w:rPr>
              <w:t>2</w:t>
            </w:r>
          </w:p>
        </w:tc>
        <w:tc>
          <w:tcPr>
            <w:tcW w:w="1605" w:type="dxa"/>
            <w:vAlign w:val="center"/>
          </w:tcPr>
          <w:p w14:paraId="56772D96" w14:textId="26601DC2" w:rsidR="007847FC" w:rsidRPr="007847FC" w:rsidRDefault="007847FC" w:rsidP="007847FC">
            <w:pPr>
              <w:pStyle w:val="TSP41tablecaption"/>
              <w:autoSpaceDE w:val="0"/>
              <w:autoSpaceDN w:val="0"/>
              <w:spacing w:before="0" w:after="0" w:line="240" w:lineRule="auto"/>
              <w:jc w:val="center"/>
            </w:pPr>
            <w:r w:rsidRPr="007847FC">
              <w:rPr>
                <w:rFonts w:cs="Times New Roman"/>
                <w:color w:val="auto"/>
              </w:rPr>
              <w:t>1</w:t>
            </w:r>
          </w:p>
        </w:tc>
        <w:tc>
          <w:tcPr>
            <w:tcW w:w="1605" w:type="dxa"/>
            <w:vAlign w:val="center"/>
          </w:tcPr>
          <w:p w14:paraId="351CA949" w14:textId="506273F7" w:rsidR="007847FC" w:rsidRPr="007847FC" w:rsidRDefault="007847FC" w:rsidP="007847FC">
            <w:pPr>
              <w:pStyle w:val="TSP41tablecaption"/>
              <w:autoSpaceDE w:val="0"/>
              <w:autoSpaceDN w:val="0"/>
              <w:spacing w:before="0" w:after="0" w:line="240" w:lineRule="auto"/>
              <w:jc w:val="center"/>
            </w:pPr>
            <w:r w:rsidRPr="007847FC">
              <w:rPr>
                <w:rFonts w:cs="Times New Roman"/>
                <w:color w:val="auto"/>
              </w:rPr>
              <w:t>2</w:t>
            </w:r>
          </w:p>
        </w:tc>
        <w:tc>
          <w:tcPr>
            <w:tcW w:w="1605" w:type="dxa"/>
            <w:vAlign w:val="center"/>
          </w:tcPr>
          <w:p w14:paraId="27972E89" w14:textId="6C07B86C" w:rsidR="007847FC" w:rsidRPr="007847FC" w:rsidRDefault="007847FC" w:rsidP="007847FC">
            <w:pPr>
              <w:pStyle w:val="TSP41tablecaption"/>
              <w:autoSpaceDE w:val="0"/>
              <w:autoSpaceDN w:val="0"/>
              <w:spacing w:before="0" w:after="0" w:line="240" w:lineRule="auto"/>
              <w:jc w:val="center"/>
            </w:pPr>
            <w:r w:rsidRPr="007847FC">
              <w:rPr>
                <w:rFonts w:cs="Times New Roman"/>
                <w:b/>
                <w:bCs/>
                <w:color w:val="auto"/>
              </w:rPr>
              <w:t>5</w:t>
            </w:r>
          </w:p>
        </w:tc>
      </w:tr>
      <w:tr w:rsidR="007847FC" w:rsidRPr="007847FC" w14:paraId="0DCCFAF8" w14:textId="77777777" w:rsidTr="007847FC">
        <w:trPr>
          <w:jc w:val="center"/>
        </w:trPr>
        <w:tc>
          <w:tcPr>
            <w:tcW w:w="1604" w:type="dxa"/>
            <w:vAlign w:val="center"/>
          </w:tcPr>
          <w:p w14:paraId="6E1D1B4F" w14:textId="7F3B0470" w:rsidR="007847FC" w:rsidRPr="007847FC" w:rsidRDefault="007847FC" w:rsidP="007847FC">
            <w:pPr>
              <w:pStyle w:val="TSP41tablecaption"/>
              <w:autoSpaceDE w:val="0"/>
              <w:autoSpaceDN w:val="0"/>
              <w:spacing w:before="0" w:after="0" w:line="240" w:lineRule="auto"/>
              <w:jc w:val="center"/>
            </w:pPr>
            <w:r w:rsidRPr="007847FC">
              <w:rPr>
                <w:rFonts w:cs="Times New Roman"/>
                <w:color w:val="auto"/>
              </w:rPr>
              <w:t>Korst [10]</w:t>
            </w:r>
          </w:p>
        </w:tc>
        <w:tc>
          <w:tcPr>
            <w:tcW w:w="1604" w:type="dxa"/>
            <w:vAlign w:val="center"/>
          </w:tcPr>
          <w:p w14:paraId="6DAD9650" w14:textId="16262A9C" w:rsidR="007847FC" w:rsidRPr="007847FC" w:rsidRDefault="007847FC" w:rsidP="007847FC">
            <w:pPr>
              <w:pStyle w:val="TSP41tablecaption"/>
              <w:autoSpaceDE w:val="0"/>
              <w:autoSpaceDN w:val="0"/>
              <w:spacing w:before="0" w:after="0" w:line="240" w:lineRule="auto"/>
              <w:jc w:val="center"/>
            </w:pPr>
            <w:r w:rsidRPr="007847FC">
              <w:rPr>
                <w:rFonts w:cs="Times New Roman"/>
                <w:color w:val="auto"/>
              </w:rPr>
              <w:t>2014</w:t>
            </w:r>
          </w:p>
        </w:tc>
        <w:tc>
          <w:tcPr>
            <w:tcW w:w="1605" w:type="dxa"/>
            <w:vAlign w:val="center"/>
          </w:tcPr>
          <w:p w14:paraId="376C7B91" w14:textId="513D6821" w:rsidR="007847FC" w:rsidRPr="007847FC" w:rsidRDefault="007847FC" w:rsidP="007847FC">
            <w:pPr>
              <w:pStyle w:val="TSP41tablecaption"/>
              <w:autoSpaceDE w:val="0"/>
              <w:autoSpaceDN w:val="0"/>
              <w:spacing w:before="0" w:after="0" w:line="240" w:lineRule="auto"/>
              <w:jc w:val="center"/>
            </w:pPr>
            <w:r w:rsidRPr="007847FC">
              <w:rPr>
                <w:rFonts w:cs="Times New Roman"/>
                <w:color w:val="auto"/>
              </w:rPr>
              <w:t>3</w:t>
            </w:r>
          </w:p>
        </w:tc>
        <w:tc>
          <w:tcPr>
            <w:tcW w:w="1605" w:type="dxa"/>
            <w:vAlign w:val="center"/>
          </w:tcPr>
          <w:p w14:paraId="57CD30EE" w14:textId="3BD0A270" w:rsidR="007847FC" w:rsidRPr="007847FC" w:rsidRDefault="007847FC" w:rsidP="007847FC">
            <w:pPr>
              <w:pStyle w:val="TSP41tablecaption"/>
              <w:autoSpaceDE w:val="0"/>
              <w:autoSpaceDN w:val="0"/>
              <w:spacing w:before="0" w:after="0" w:line="240" w:lineRule="auto"/>
              <w:jc w:val="center"/>
            </w:pPr>
            <w:r w:rsidRPr="007847FC">
              <w:rPr>
                <w:rFonts w:cs="Times New Roman"/>
                <w:color w:val="auto"/>
              </w:rPr>
              <w:t>1</w:t>
            </w:r>
          </w:p>
        </w:tc>
        <w:tc>
          <w:tcPr>
            <w:tcW w:w="1605" w:type="dxa"/>
            <w:vAlign w:val="center"/>
          </w:tcPr>
          <w:p w14:paraId="75DB10B2" w14:textId="4DF48478" w:rsidR="007847FC" w:rsidRPr="007847FC" w:rsidRDefault="007847FC" w:rsidP="007847FC">
            <w:pPr>
              <w:pStyle w:val="TSP41tablecaption"/>
              <w:autoSpaceDE w:val="0"/>
              <w:autoSpaceDN w:val="0"/>
              <w:spacing w:before="0" w:after="0" w:line="240" w:lineRule="auto"/>
              <w:jc w:val="center"/>
            </w:pPr>
            <w:r w:rsidRPr="007847FC">
              <w:rPr>
                <w:rFonts w:cs="Times New Roman"/>
                <w:color w:val="auto"/>
              </w:rPr>
              <w:t>2</w:t>
            </w:r>
          </w:p>
        </w:tc>
        <w:tc>
          <w:tcPr>
            <w:tcW w:w="1605" w:type="dxa"/>
            <w:vAlign w:val="center"/>
          </w:tcPr>
          <w:p w14:paraId="701C6EA1" w14:textId="388ACB02" w:rsidR="007847FC" w:rsidRPr="007847FC" w:rsidRDefault="007847FC" w:rsidP="007847FC">
            <w:pPr>
              <w:pStyle w:val="TSP41tablecaption"/>
              <w:autoSpaceDE w:val="0"/>
              <w:autoSpaceDN w:val="0"/>
              <w:spacing w:before="0" w:after="0" w:line="240" w:lineRule="auto"/>
              <w:jc w:val="center"/>
            </w:pPr>
            <w:r w:rsidRPr="007847FC">
              <w:rPr>
                <w:rFonts w:cs="Times New Roman"/>
                <w:b/>
                <w:bCs/>
                <w:color w:val="auto"/>
              </w:rPr>
              <w:t>6</w:t>
            </w:r>
          </w:p>
        </w:tc>
      </w:tr>
      <w:tr w:rsidR="007847FC" w:rsidRPr="007847FC" w14:paraId="523D4F50" w14:textId="77777777" w:rsidTr="007847FC">
        <w:trPr>
          <w:jc w:val="center"/>
        </w:trPr>
        <w:tc>
          <w:tcPr>
            <w:tcW w:w="1604" w:type="dxa"/>
            <w:vAlign w:val="center"/>
          </w:tcPr>
          <w:p w14:paraId="0BC4C5E7" w14:textId="3F9AD648" w:rsidR="007847FC" w:rsidRPr="007847FC" w:rsidRDefault="007847FC" w:rsidP="007847FC">
            <w:pPr>
              <w:pStyle w:val="TSP41tablecaption"/>
              <w:autoSpaceDE w:val="0"/>
              <w:autoSpaceDN w:val="0"/>
              <w:spacing w:before="0" w:after="0" w:line="240" w:lineRule="auto"/>
              <w:jc w:val="center"/>
            </w:pPr>
            <w:r w:rsidRPr="007847FC">
              <w:rPr>
                <w:rFonts w:cs="Times New Roman"/>
                <w:color w:val="auto"/>
              </w:rPr>
              <w:t>Shintani [34]</w:t>
            </w:r>
          </w:p>
        </w:tc>
        <w:tc>
          <w:tcPr>
            <w:tcW w:w="1604" w:type="dxa"/>
            <w:vAlign w:val="center"/>
          </w:tcPr>
          <w:p w14:paraId="16E8DF2D" w14:textId="321B57BB" w:rsidR="007847FC" w:rsidRPr="007847FC" w:rsidRDefault="007847FC" w:rsidP="007847FC">
            <w:pPr>
              <w:pStyle w:val="TSP41tablecaption"/>
              <w:autoSpaceDE w:val="0"/>
              <w:autoSpaceDN w:val="0"/>
              <w:spacing w:before="0" w:after="0" w:line="240" w:lineRule="auto"/>
              <w:jc w:val="center"/>
            </w:pPr>
            <w:r w:rsidRPr="007847FC">
              <w:rPr>
                <w:rFonts w:cs="Times New Roman"/>
                <w:color w:val="auto"/>
              </w:rPr>
              <w:t>2014</w:t>
            </w:r>
          </w:p>
        </w:tc>
        <w:tc>
          <w:tcPr>
            <w:tcW w:w="1605" w:type="dxa"/>
            <w:vAlign w:val="center"/>
          </w:tcPr>
          <w:p w14:paraId="7EC673EC" w14:textId="5E017706" w:rsidR="007847FC" w:rsidRPr="007847FC" w:rsidRDefault="007847FC" w:rsidP="007847FC">
            <w:pPr>
              <w:pStyle w:val="TSP41tablecaption"/>
              <w:autoSpaceDE w:val="0"/>
              <w:autoSpaceDN w:val="0"/>
              <w:spacing w:before="0" w:after="0" w:line="240" w:lineRule="auto"/>
              <w:jc w:val="center"/>
            </w:pPr>
            <w:r w:rsidRPr="007847FC">
              <w:rPr>
                <w:rFonts w:cs="Times New Roman"/>
                <w:color w:val="auto"/>
              </w:rPr>
              <w:t>2</w:t>
            </w:r>
          </w:p>
        </w:tc>
        <w:tc>
          <w:tcPr>
            <w:tcW w:w="1605" w:type="dxa"/>
            <w:vAlign w:val="center"/>
          </w:tcPr>
          <w:p w14:paraId="1E5A15E1" w14:textId="79401611" w:rsidR="007847FC" w:rsidRPr="007847FC" w:rsidRDefault="007847FC" w:rsidP="007847FC">
            <w:pPr>
              <w:pStyle w:val="TSP41tablecaption"/>
              <w:autoSpaceDE w:val="0"/>
              <w:autoSpaceDN w:val="0"/>
              <w:spacing w:before="0" w:after="0" w:line="240" w:lineRule="auto"/>
              <w:jc w:val="center"/>
            </w:pPr>
            <w:r w:rsidRPr="007847FC">
              <w:rPr>
                <w:rFonts w:cs="Times New Roman"/>
                <w:color w:val="auto"/>
              </w:rPr>
              <w:t>1</w:t>
            </w:r>
          </w:p>
        </w:tc>
        <w:tc>
          <w:tcPr>
            <w:tcW w:w="1605" w:type="dxa"/>
            <w:vAlign w:val="center"/>
          </w:tcPr>
          <w:p w14:paraId="01061702" w14:textId="2A9B71CE" w:rsidR="007847FC" w:rsidRPr="007847FC" w:rsidRDefault="007847FC" w:rsidP="007847FC">
            <w:pPr>
              <w:pStyle w:val="TSP41tablecaption"/>
              <w:autoSpaceDE w:val="0"/>
              <w:autoSpaceDN w:val="0"/>
              <w:spacing w:before="0" w:after="0" w:line="240" w:lineRule="auto"/>
              <w:jc w:val="center"/>
            </w:pPr>
            <w:r w:rsidRPr="007847FC">
              <w:rPr>
                <w:rFonts w:cs="Times New Roman"/>
                <w:color w:val="auto"/>
              </w:rPr>
              <w:t>2</w:t>
            </w:r>
          </w:p>
        </w:tc>
        <w:tc>
          <w:tcPr>
            <w:tcW w:w="1605" w:type="dxa"/>
            <w:vAlign w:val="center"/>
          </w:tcPr>
          <w:p w14:paraId="61AD5907" w14:textId="2869A768" w:rsidR="007847FC" w:rsidRPr="007847FC" w:rsidRDefault="007847FC" w:rsidP="007847FC">
            <w:pPr>
              <w:pStyle w:val="TSP41tablecaption"/>
              <w:autoSpaceDE w:val="0"/>
              <w:autoSpaceDN w:val="0"/>
              <w:spacing w:before="0" w:after="0" w:line="240" w:lineRule="auto"/>
              <w:jc w:val="center"/>
            </w:pPr>
            <w:r w:rsidRPr="007847FC">
              <w:rPr>
                <w:rFonts w:cs="Times New Roman"/>
                <w:b/>
                <w:bCs/>
                <w:color w:val="auto"/>
              </w:rPr>
              <w:t>5</w:t>
            </w:r>
          </w:p>
        </w:tc>
      </w:tr>
      <w:tr w:rsidR="007847FC" w:rsidRPr="007847FC" w14:paraId="72461FD3" w14:textId="77777777" w:rsidTr="007847FC">
        <w:trPr>
          <w:jc w:val="center"/>
        </w:trPr>
        <w:tc>
          <w:tcPr>
            <w:tcW w:w="1604" w:type="dxa"/>
            <w:vAlign w:val="center"/>
          </w:tcPr>
          <w:p w14:paraId="15189957" w14:textId="784803C4" w:rsidR="007847FC" w:rsidRPr="007847FC" w:rsidRDefault="007847FC" w:rsidP="007847FC">
            <w:pPr>
              <w:pStyle w:val="TSP41tablecaption"/>
              <w:autoSpaceDE w:val="0"/>
              <w:autoSpaceDN w:val="0"/>
              <w:spacing w:before="0" w:after="0" w:line="240" w:lineRule="auto"/>
              <w:jc w:val="center"/>
            </w:pPr>
            <w:r w:rsidRPr="007847FC">
              <w:rPr>
                <w:rFonts w:cs="Times New Roman"/>
                <w:color w:val="auto"/>
              </w:rPr>
              <w:t>Cardillo [27]</w:t>
            </w:r>
          </w:p>
        </w:tc>
        <w:tc>
          <w:tcPr>
            <w:tcW w:w="1604" w:type="dxa"/>
            <w:vAlign w:val="center"/>
          </w:tcPr>
          <w:p w14:paraId="6BBF59F2" w14:textId="7DC55EE0" w:rsidR="007847FC" w:rsidRPr="007847FC" w:rsidRDefault="007847FC" w:rsidP="007847FC">
            <w:pPr>
              <w:pStyle w:val="TSP41tablecaption"/>
              <w:autoSpaceDE w:val="0"/>
              <w:autoSpaceDN w:val="0"/>
              <w:spacing w:before="0" w:after="0" w:line="240" w:lineRule="auto"/>
              <w:jc w:val="center"/>
            </w:pPr>
            <w:r w:rsidRPr="007847FC">
              <w:rPr>
                <w:rFonts w:cs="Times New Roman"/>
                <w:color w:val="auto"/>
              </w:rPr>
              <w:t>2015</w:t>
            </w:r>
          </w:p>
        </w:tc>
        <w:tc>
          <w:tcPr>
            <w:tcW w:w="1605" w:type="dxa"/>
            <w:vAlign w:val="center"/>
          </w:tcPr>
          <w:p w14:paraId="26EA93B9" w14:textId="17D5AE24" w:rsidR="007847FC" w:rsidRPr="007847FC" w:rsidRDefault="007847FC" w:rsidP="007847FC">
            <w:pPr>
              <w:pStyle w:val="TSP41tablecaption"/>
              <w:autoSpaceDE w:val="0"/>
              <w:autoSpaceDN w:val="0"/>
              <w:spacing w:before="0" w:after="0" w:line="240" w:lineRule="auto"/>
              <w:jc w:val="center"/>
            </w:pPr>
            <w:r w:rsidRPr="007847FC">
              <w:rPr>
                <w:rFonts w:cs="Times New Roman"/>
                <w:color w:val="auto"/>
              </w:rPr>
              <w:t>4</w:t>
            </w:r>
          </w:p>
        </w:tc>
        <w:tc>
          <w:tcPr>
            <w:tcW w:w="1605" w:type="dxa"/>
            <w:vAlign w:val="center"/>
          </w:tcPr>
          <w:p w14:paraId="1031EEF6" w14:textId="7B864ACE" w:rsidR="007847FC" w:rsidRPr="007847FC" w:rsidRDefault="007847FC" w:rsidP="007847FC">
            <w:pPr>
              <w:pStyle w:val="TSP41tablecaption"/>
              <w:autoSpaceDE w:val="0"/>
              <w:autoSpaceDN w:val="0"/>
              <w:spacing w:before="0" w:after="0" w:line="240" w:lineRule="auto"/>
              <w:jc w:val="center"/>
            </w:pPr>
            <w:r w:rsidRPr="007847FC">
              <w:rPr>
                <w:rFonts w:cs="Times New Roman"/>
                <w:color w:val="auto"/>
              </w:rPr>
              <w:t>2</w:t>
            </w:r>
          </w:p>
        </w:tc>
        <w:tc>
          <w:tcPr>
            <w:tcW w:w="1605" w:type="dxa"/>
            <w:vAlign w:val="center"/>
          </w:tcPr>
          <w:p w14:paraId="66A9032B" w14:textId="69F0B5B9" w:rsidR="007847FC" w:rsidRPr="007847FC" w:rsidRDefault="007847FC" w:rsidP="007847FC">
            <w:pPr>
              <w:pStyle w:val="TSP41tablecaption"/>
              <w:autoSpaceDE w:val="0"/>
              <w:autoSpaceDN w:val="0"/>
              <w:spacing w:before="0" w:after="0" w:line="240" w:lineRule="auto"/>
              <w:jc w:val="center"/>
            </w:pPr>
            <w:r w:rsidRPr="007847FC">
              <w:rPr>
                <w:rFonts w:cs="Times New Roman"/>
                <w:color w:val="auto"/>
              </w:rPr>
              <w:t>3</w:t>
            </w:r>
          </w:p>
        </w:tc>
        <w:tc>
          <w:tcPr>
            <w:tcW w:w="1605" w:type="dxa"/>
            <w:vAlign w:val="center"/>
          </w:tcPr>
          <w:p w14:paraId="7CEB8479" w14:textId="527861D5" w:rsidR="007847FC" w:rsidRPr="007847FC" w:rsidRDefault="007847FC" w:rsidP="007847FC">
            <w:pPr>
              <w:pStyle w:val="TSP41tablecaption"/>
              <w:autoSpaceDE w:val="0"/>
              <w:autoSpaceDN w:val="0"/>
              <w:spacing w:before="0" w:after="0" w:line="240" w:lineRule="auto"/>
              <w:jc w:val="center"/>
            </w:pPr>
            <w:r w:rsidRPr="007847FC">
              <w:rPr>
                <w:rFonts w:cs="Times New Roman"/>
                <w:b/>
                <w:bCs/>
                <w:color w:val="auto"/>
              </w:rPr>
              <w:t>9</w:t>
            </w:r>
          </w:p>
        </w:tc>
      </w:tr>
      <w:tr w:rsidR="007847FC" w:rsidRPr="007847FC" w14:paraId="1B530BC2" w14:textId="77777777" w:rsidTr="007847FC">
        <w:trPr>
          <w:jc w:val="center"/>
        </w:trPr>
        <w:tc>
          <w:tcPr>
            <w:tcW w:w="1604" w:type="dxa"/>
            <w:vAlign w:val="center"/>
          </w:tcPr>
          <w:p w14:paraId="073FC3E3" w14:textId="6F4E0A3C" w:rsidR="007847FC" w:rsidRPr="007847FC" w:rsidRDefault="007847FC" w:rsidP="007847FC">
            <w:pPr>
              <w:pStyle w:val="TSP41tablecaption"/>
              <w:autoSpaceDE w:val="0"/>
              <w:autoSpaceDN w:val="0"/>
              <w:spacing w:before="0" w:after="0" w:line="240" w:lineRule="auto"/>
              <w:jc w:val="center"/>
            </w:pPr>
            <w:r w:rsidRPr="007847FC">
              <w:rPr>
                <w:rFonts w:cs="Times New Roman"/>
                <w:color w:val="auto"/>
              </w:rPr>
              <w:t>Leuzzi [31]</w:t>
            </w:r>
          </w:p>
        </w:tc>
        <w:tc>
          <w:tcPr>
            <w:tcW w:w="1604" w:type="dxa"/>
            <w:vAlign w:val="center"/>
          </w:tcPr>
          <w:p w14:paraId="344A9409" w14:textId="1FEB822E" w:rsidR="007847FC" w:rsidRPr="007847FC" w:rsidRDefault="007847FC" w:rsidP="007847FC">
            <w:pPr>
              <w:pStyle w:val="TSP41tablecaption"/>
              <w:autoSpaceDE w:val="0"/>
              <w:autoSpaceDN w:val="0"/>
              <w:spacing w:before="0" w:after="0" w:line="240" w:lineRule="auto"/>
              <w:jc w:val="center"/>
            </w:pPr>
            <w:r w:rsidRPr="007847FC">
              <w:rPr>
                <w:rFonts w:cs="Times New Roman"/>
                <w:color w:val="auto"/>
              </w:rPr>
              <w:t>2015</w:t>
            </w:r>
          </w:p>
        </w:tc>
        <w:tc>
          <w:tcPr>
            <w:tcW w:w="1605" w:type="dxa"/>
            <w:vAlign w:val="center"/>
          </w:tcPr>
          <w:p w14:paraId="2C1DFC6E" w14:textId="28EDE538" w:rsidR="007847FC" w:rsidRPr="007847FC" w:rsidRDefault="007847FC" w:rsidP="007847FC">
            <w:pPr>
              <w:pStyle w:val="TSP41tablecaption"/>
              <w:autoSpaceDE w:val="0"/>
              <w:autoSpaceDN w:val="0"/>
              <w:spacing w:before="0" w:after="0" w:line="240" w:lineRule="auto"/>
              <w:jc w:val="center"/>
            </w:pPr>
            <w:r w:rsidRPr="007847FC">
              <w:rPr>
                <w:rFonts w:cs="Times New Roman"/>
                <w:color w:val="auto"/>
              </w:rPr>
              <w:t>3</w:t>
            </w:r>
          </w:p>
        </w:tc>
        <w:tc>
          <w:tcPr>
            <w:tcW w:w="1605" w:type="dxa"/>
            <w:vAlign w:val="center"/>
          </w:tcPr>
          <w:p w14:paraId="1569D5AA" w14:textId="497F6C43" w:rsidR="007847FC" w:rsidRPr="007847FC" w:rsidRDefault="007847FC" w:rsidP="007847FC">
            <w:pPr>
              <w:pStyle w:val="TSP41tablecaption"/>
              <w:autoSpaceDE w:val="0"/>
              <w:autoSpaceDN w:val="0"/>
              <w:spacing w:before="0" w:after="0" w:line="240" w:lineRule="auto"/>
              <w:jc w:val="center"/>
            </w:pPr>
            <w:r w:rsidRPr="007847FC">
              <w:rPr>
                <w:rFonts w:cs="Times New Roman"/>
                <w:color w:val="auto"/>
              </w:rPr>
              <w:t>2</w:t>
            </w:r>
          </w:p>
        </w:tc>
        <w:tc>
          <w:tcPr>
            <w:tcW w:w="1605" w:type="dxa"/>
            <w:vAlign w:val="center"/>
          </w:tcPr>
          <w:p w14:paraId="18369C19" w14:textId="386914CA" w:rsidR="007847FC" w:rsidRPr="007847FC" w:rsidRDefault="007847FC" w:rsidP="007847FC">
            <w:pPr>
              <w:pStyle w:val="TSP41tablecaption"/>
              <w:autoSpaceDE w:val="0"/>
              <w:autoSpaceDN w:val="0"/>
              <w:spacing w:before="0" w:after="0" w:line="240" w:lineRule="auto"/>
              <w:jc w:val="center"/>
            </w:pPr>
            <w:r w:rsidRPr="007847FC">
              <w:rPr>
                <w:rFonts w:cs="Times New Roman"/>
                <w:color w:val="auto"/>
              </w:rPr>
              <w:t>3</w:t>
            </w:r>
          </w:p>
        </w:tc>
        <w:tc>
          <w:tcPr>
            <w:tcW w:w="1605" w:type="dxa"/>
            <w:vAlign w:val="center"/>
          </w:tcPr>
          <w:p w14:paraId="020F2D8C" w14:textId="324F6A0B" w:rsidR="007847FC" w:rsidRPr="007847FC" w:rsidRDefault="007847FC" w:rsidP="007847FC">
            <w:pPr>
              <w:pStyle w:val="TSP41tablecaption"/>
              <w:autoSpaceDE w:val="0"/>
              <w:autoSpaceDN w:val="0"/>
              <w:spacing w:before="0" w:after="0" w:line="240" w:lineRule="auto"/>
              <w:jc w:val="center"/>
            </w:pPr>
            <w:r w:rsidRPr="007847FC">
              <w:rPr>
                <w:rFonts w:cs="Times New Roman"/>
                <w:b/>
                <w:bCs/>
                <w:color w:val="auto"/>
              </w:rPr>
              <w:t>8</w:t>
            </w:r>
          </w:p>
        </w:tc>
      </w:tr>
      <w:tr w:rsidR="007847FC" w:rsidRPr="007847FC" w14:paraId="47426833" w14:textId="77777777" w:rsidTr="007847FC">
        <w:trPr>
          <w:jc w:val="center"/>
        </w:trPr>
        <w:tc>
          <w:tcPr>
            <w:tcW w:w="1604" w:type="dxa"/>
            <w:vAlign w:val="center"/>
          </w:tcPr>
          <w:p w14:paraId="5BF6D849" w14:textId="2BA3E79D" w:rsidR="007847FC" w:rsidRPr="007847FC" w:rsidRDefault="007847FC" w:rsidP="007847FC">
            <w:pPr>
              <w:pStyle w:val="TSP41tablecaption"/>
              <w:autoSpaceDE w:val="0"/>
              <w:autoSpaceDN w:val="0"/>
              <w:spacing w:before="0" w:after="0" w:line="240" w:lineRule="auto"/>
              <w:jc w:val="center"/>
            </w:pPr>
            <w:r w:rsidRPr="007847FC">
              <w:rPr>
                <w:rFonts w:cs="Times New Roman"/>
                <w:color w:val="auto"/>
              </w:rPr>
              <w:t>Wei [36]</w:t>
            </w:r>
          </w:p>
        </w:tc>
        <w:tc>
          <w:tcPr>
            <w:tcW w:w="1604" w:type="dxa"/>
            <w:vAlign w:val="center"/>
          </w:tcPr>
          <w:p w14:paraId="27D44BF4" w14:textId="49F92DAE" w:rsidR="007847FC" w:rsidRPr="007847FC" w:rsidRDefault="007847FC" w:rsidP="007847FC">
            <w:pPr>
              <w:pStyle w:val="TSP41tablecaption"/>
              <w:autoSpaceDE w:val="0"/>
              <w:autoSpaceDN w:val="0"/>
              <w:spacing w:before="0" w:after="0" w:line="240" w:lineRule="auto"/>
              <w:jc w:val="center"/>
            </w:pPr>
            <w:r w:rsidRPr="007847FC">
              <w:rPr>
                <w:rFonts w:cs="Times New Roman"/>
                <w:color w:val="auto"/>
              </w:rPr>
              <w:t>2016</w:t>
            </w:r>
          </w:p>
        </w:tc>
        <w:tc>
          <w:tcPr>
            <w:tcW w:w="1605" w:type="dxa"/>
            <w:vAlign w:val="center"/>
          </w:tcPr>
          <w:p w14:paraId="1672848B" w14:textId="775A362A" w:rsidR="007847FC" w:rsidRPr="007847FC" w:rsidRDefault="007847FC" w:rsidP="007847FC">
            <w:pPr>
              <w:pStyle w:val="TSP41tablecaption"/>
              <w:autoSpaceDE w:val="0"/>
              <w:autoSpaceDN w:val="0"/>
              <w:spacing w:before="0" w:after="0" w:line="240" w:lineRule="auto"/>
              <w:jc w:val="center"/>
            </w:pPr>
            <w:r w:rsidRPr="007847FC">
              <w:rPr>
                <w:rFonts w:cs="Times New Roman"/>
                <w:color w:val="auto"/>
              </w:rPr>
              <w:t>4</w:t>
            </w:r>
          </w:p>
        </w:tc>
        <w:tc>
          <w:tcPr>
            <w:tcW w:w="1605" w:type="dxa"/>
            <w:vAlign w:val="center"/>
          </w:tcPr>
          <w:p w14:paraId="4253851D" w14:textId="5ADCCDCF" w:rsidR="007847FC" w:rsidRPr="007847FC" w:rsidRDefault="007847FC" w:rsidP="007847FC">
            <w:pPr>
              <w:pStyle w:val="TSP41tablecaption"/>
              <w:autoSpaceDE w:val="0"/>
              <w:autoSpaceDN w:val="0"/>
              <w:spacing w:before="0" w:after="0" w:line="240" w:lineRule="auto"/>
              <w:jc w:val="center"/>
            </w:pPr>
            <w:r w:rsidRPr="007847FC">
              <w:rPr>
                <w:rFonts w:cs="Times New Roman"/>
                <w:color w:val="auto"/>
              </w:rPr>
              <w:t>2</w:t>
            </w:r>
          </w:p>
        </w:tc>
        <w:tc>
          <w:tcPr>
            <w:tcW w:w="1605" w:type="dxa"/>
            <w:vAlign w:val="center"/>
          </w:tcPr>
          <w:p w14:paraId="1926815B" w14:textId="63D07569" w:rsidR="007847FC" w:rsidRPr="007847FC" w:rsidRDefault="007847FC" w:rsidP="007847FC">
            <w:pPr>
              <w:pStyle w:val="TSP41tablecaption"/>
              <w:autoSpaceDE w:val="0"/>
              <w:autoSpaceDN w:val="0"/>
              <w:spacing w:before="0" w:after="0" w:line="240" w:lineRule="auto"/>
              <w:jc w:val="center"/>
            </w:pPr>
            <w:r w:rsidRPr="007847FC">
              <w:rPr>
                <w:rFonts w:cs="Times New Roman"/>
                <w:color w:val="auto"/>
              </w:rPr>
              <w:t>3</w:t>
            </w:r>
          </w:p>
        </w:tc>
        <w:tc>
          <w:tcPr>
            <w:tcW w:w="1605" w:type="dxa"/>
            <w:vAlign w:val="center"/>
          </w:tcPr>
          <w:p w14:paraId="753D2F09" w14:textId="4F35169C" w:rsidR="007847FC" w:rsidRPr="007847FC" w:rsidRDefault="007847FC" w:rsidP="007847FC">
            <w:pPr>
              <w:pStyle w:val="TSP41tablecaption"/>
              <w:autoSpaceDE w:val="0"/>
              <w:autoSpaceDN w:val="0"/>
              <w:spacing w:before="0" w:after="0" w:line="240" w:lineRule="auto"/>
              <w:jc w:val="center"/>
            </w:pPr>
            <w:r w:rsidRPr="007847FC">
              <w:rPr>
                <w:rFonts w:cs="Times New Roman"/>
                <w:b/>
                <w:bCs/>
                <w:color w:val="auto"/>
              </w:rPr>
              <w:t>9</w:t>
            </w:r>
          </w:p>
        </w:tc>
      </w:tr>
      <w:tr w:rsidR="007847FC" w:rsidRPr="007847FC" w14:paraId="0F086A2D" w14:textId="77777777" w:rsidTr="007847FC">
        <w:trPr>
          <w:jc w:val="center"/>
        </w:trPr>
        <w:tc>
          <w:tcPr>
            <w:tcW w:w="1604" w:type="dxa"/>
            <w:vAlign w:val="center"/>
          </w:tcPr>
          <w:p w14:paraId="59A45726" w14:textId="42B133DE" w:rsidR="007847FC" w:rsidRPr="007847FC" w:rsidRDefault="007847FC" w:rsidP="007847FC">
            <w:pPr>
              <w:pStyle w:val="TSP41tablecaption"/>
              <w:autoSpaceDE w:val="0"/>
              <w:autoSpaceDN w:val="0"/>
              <w:spacing w:before="0" w:after="0" w:line="240" w:lineRule="auto"/>
              <w:jc w:val="center"/>
            </w:pPr>
            <w:r w:rsidRPr="007847FC">
              <w:rPr>
                <w:rFonts w:cs="Times New Roman"/>
                <w:color w:val="auto"/>
              </w:rPr>
              <w:t>Kaba [30]</w:t>
            </w:r>
          </w:p>
        </w:tc>
        <w:tc>
          <w:tcPr>
            <w:tcW w:w="1604" w:type="dxa"/>
            <w:vAlign w:val="center"/>
          </w:tcPr>
          <w:p w14:paraId="10B038DB" w14:textId="231F9348" w:rsidR="007847FC" w:rsidRPr="007847FC" w:rsidRDefault="007847FC" w:rsidP="007847FC">
            <w:pPr>
              <w:pStyle w:val="TSP41tablecaption"/>
              <w:autoSpaceDE w:val="0"/>
              <w:autoSpaceDN w:val="0"/>
              <w:spacing w:before="0" w:after="0" w:line="240" w:lineRule="auto"/>
              <w:jc w:val="center"/>
            </w:pPr>
            <w:r w:rsidRPr="007847FC">
              <w:rPr>
                <w:rFonts w:cs="Times New Roman"/>
                <w:color w:val="auto"/>
              </w:rPr>
              <w:t>2018</w:t>
            </w:r>
          </w:p>
        </w:tc>
        <w:tc>
          <w:tcPr>
            <w:tcW w:w="1605" w:type="dxa"/>
            <w:vAlign w:val="center"/>
          </w:tcPr>
          <w:p w14:paraId="5381DA30" w14:textId="0D61FD83" w:rsidR="007847FC" w:rsidRPr="007847FC" w:rsidRDefault="007847FC" w:rsidP="007847FC">
            <w:pPr>
              <w:pStyle w:val="TSP41tablecaption"/>
              <w:autoSpaceDE w:val="0"/>
              <w:autoSpaceDN w:val="0"/>
              <w:spacing w:before="0" w:after="0" w:line="240" w:lineRule="auto"/>
              <w:jc w:val="center"/>
            </w:pPr>
            <w:r w:rsidRPr="007847FC">
              <w:rPr>
                <w:rFonts w:cs="Times New Roman"/>
                <w:color w:val="auto"/>
              </w:rPr>
              <w:t>2</w:t>
            </w:r>
          </w:p>
        </w:tc>
        <w:tc>
          <w:tcPr>
            <w:tcW w:w="1605" w:type="dxa"/>
            <w:vAlign w:val="center"/>
          </w:tcPr>
          <w:p w14:paraId="379C38DB" w14:textId="03474197" w:rsidR="007847FC" w:rsidRPr="007847FC" w:rsidRDefault="007847FC" w:rsidP="007847FC">
            <w:pPr>
              <w:pStyle w:val="TSP41tablecaption"/>
              <w:autoSpaceDE w:val="0"/>
              <w:autoSpaceDN w:val="0"/>
              <w:spacing w:before="0" w:after="0" w:line="240" w:lineRule="auto"/>
              <w:jc w:val="center"/>
            </w:pPr>
            <w:r w:rsidRPr="007847FC">
              <w:rPr>
                <w:rFonts w:cs="Times New Roman"/>
                <w:color w:val="auto"/>
              </w:rPr>
              <w:t>1</w:t>
            </w:r>
          </w:p>
        </w:tc>
        <w:tc>
          <w:tcPr>
            <w:tcW w:w="1605" w:type="dxa"/>
            <w:vAlign w:val="center"/>
          </w:tcPr>
          <w:p w14:paraId="7F3E0617" w14:textId="5FABFDC5" w:rsidR="007847FC" w:rsidRPr="007847FC" w:rsidRDefault="007847FC" w:rsidP="007847FC">
            <w:pPr>
              <w:pStyle w:val="TSP41tablecaption"/>
              <w:autoSpaceDE w:val="0"/>
              <w:autoSpaceDN w:val="0"/>
              <w:spacing w:before="0" w:after="0" w:line="240" w:lineRule="auto"/>
              <w:jc w:val="center"/>
            </w:pPr>
            <w:r w:rsidRPr="007847FC">
              <w:rPr>
                <w:rFonts w:cs="Times New Roman"/>
                <w:color w:val="auto"/>
              </w:rPr>
              <w:t>2</w:t>
            </w:r>
          </w:p>
        </w:tc>
        <w:tc>
          <w:tcPr>
            <w:tcW w:w="1605" w:type="dxa"/>
            <w:vAlign w:val="center"/>
          </w:tcPr>
          <w:p w14:paraId="097CAD13" w14:textId="64334615" w:rsidR="007847FC" w:rsidRPr="007847FC" w:rsidRDefault="007847FC" w:rsidP="007847FC">
            <w:pPr>
              <w:pStyle w:val="TSP41tablecaption"/>
              <w:autoSpaceDE w:val="0"/>
              <w:autoSpaceDN w:val="0"/>
              <w:spacing w:before="0" w:after="0" w:line="240" w:lineRule="auto"/>
              <w:jc w:val="center"/>
            </w:pPr>
            <w:r w:rsidRPr="007847FC">
              <w:rPr>
                <w:rFonts w:cs="Times New Roman"/>
                <w:b/>
                <w:bCs/>
                <w:color w:val="auto"/>
              </w:rPr>
              <w:t>5</w:t>
            </w:r>
          </w:p>
        </w:tc>
      </w:tr>
      <w:tr w:rsidR="007847FC" w:rsidRPr="007847FC" w14:paraId="2A54A871" w14:textId="77777777" w:rsidTr="007847FC">
        <w:trPr>
          <w:jc w:val="center"/>
        </w:trPr>
        <w:tc>
          <w:tcPr>
            <w:tcW w:w="1604" w:type="dxa"/>
            <w:vAlign w:val="center"/>
          </w:tcPr>
          <w:p w14:paraId="50DE03A2" w14:textId="1E148A78" w:rsidR="007847FC" w:rsidRPr="007847FC" w:rsidRDefault="007847FC" w:rsidP="007847FC">
            <w:pPr>
              <w:pStyle w:val="TSP41tablecaption"/>
              <w:autoSpaceDE w:val="0"/>
              <w:autoSpaceDN w:val="0"/>
              <w:spacing w:before="0" w:after="0" w:line="240" w:lineRule="auto"/>
              <w:jc w:val="center"/>
            </w:pPr>
            <w:r w:rsidRPr="007847FC">
              <w:rPr>
                <w:rFonts w:cs="Times New Roman"/>
                <w:color w:val="auto"/>
              </w:rPr>
              <w:t>Park [33]</w:t>
            </w:r>
          </w:p>
        </w:tc>
        <w:tc>
          <w:tcPr>
            <w:tcW w:w="1604" w:type="dxa"/>
            <w:vAlign w:val="center"/>
          </w:tcPr>
          <w:p w14:paraId="703E3C09" w14:textId="1510D438" w:rsidR="007847FC" w:rsidRPr="007847FC" w:rsidRDefault="007847FC" w:rsidP="007847FC">
            <w:pPr>
              <w:pStyle w:val="TSP41tablecaption"/>
              <w:autoSpaceDE w:val="0"/>
              <w:autoSpaceDN w:val="0"/>
              <w:spacing w:before="0" w:after="0" w:line="240" w:lineRule="auto"/>
              <w:jc w:val="center"/>
            </w:pPr>
            <w:r w:rsidRPr="007847FC">
              <w:rPr>
                <w:rFonts w:cs="Times New Roman"/>
                <w:color w:val="auto"/>
              </w:rPr>
              <w:t>2018</w:t>
            </w:r>
          </w:p>
        </w:tc>
        <w:tc>
          <w:tcPr>
            <w:tcW w:w="1605" w:type="dxa"/>
            <w:vAlign w:val="center"/>
          </w:tcPr>
          <w:p w14:paraId="1E920B79" w14:textId="41AA2BC8" w:rsidR="007847FC" w:rsidRPr="007847FC" w:rsidRDefault="007847FC" w:rsidP="007847FC">
            <w:pPr>
              <w:pStyle w:val="TSP41tablecaption"/>
              <w:autoSpaceDE w:val="0"/>
              <w:autoSpaceDN w:val="0"/>
              <w:spacing w:before="0" w:after="0" w:line="240" w:lineRule="auto"/>
              <w:jc w:val="center"/>
            </w:pPr>
            <w:r w:rsidRPr="007847FC">
              <w:rPr>
                <w:rFonts w:cs="Times New Roman"/>
                <w:color w:val="auto"/>
              </w:rPr>
              <w:t>3</w:t>
            </w:r>
          </w:p>
        </w:tc>
        <w:tc>
          <w:tcPr>
            <w:tcW w:w="1605" w:type="dxa"/>
            <w:vAlign w:val="center"/>
          </w:tcPr>
          <w:p w14:paraId="63CEF181" w14:textId="385E5D6A" w:rsidR="007847FC" w:rsidRPr="007847FC" w:rsidRDefault="007847FC" w:rsidP="007847FC">
            <w:pPr>
              <w:pStyle w:val="TSP41tablecaption"/>
              <w:autoSpaceDE w:val="0"/>
              <w:autoSpaceDN w:val="0"/>
              <w:spacing w:before="0" w:after="0" w:line="240" w:lineRule="auto"/>
              <w:jc w:val="center"/>
            </w:pPr>
            <w:r w:rsidRPr="007847FC">
              <w:rPr>
                <w:rFonts w:cs="Times New Roman"/>
                <w:color w:val="auto"/>
              </w:rPr>
              <w:t>1</w:t>
            </w:r>
          </w:p>
        </w:tc>
        <w:tc>
          <w:tcPr>
            <w:tcW w:w="1605" w:type="dxa"/>
            <w:vAlign w:val="center"/>
          </w:tcPr>
          <w:p w14:paraId="1513C5D2" w14:textId="17328979" w:rsidR="007847FC" w:rsidRPr="007847FC" w:rsidRDefault="007847FC" w:rsidP="007847FC">
            <w:pPr>
              <w:pStyle w:val="TSP41tablecaption"/>
              <w:autoSpaceDE w:val="0"/>
              <w:autoSpaceDN w:val="0"/>
              <w:spacing w:before="0" w:after="0" w:line="240" w:lineRule="auto"/>
              <w:jc w:val="center"/>
            </w:pPr>
            <w:r w:rsidRPr="007847FC">
              <w:rPr>
                <w:rFonts w:cs="Times New Roman"/>
                <w:color w:val="auto"/>
              </w:rPr>
              <w:t>2</w:t>
            </w:r>
          </w:p>
        </w:tc>
        <w:tc>
          <w:tcPr>
            <w:tcW w:w="1605" w:type="dxa"/>
            <w:vAlign w:val="center"/>
          </w:tcPr>
          <w:p w14:paraId="3298C89B" w14:textId="08D091E5" w:rsidR="007847FC" w:rsidRPr="007847FC" w:rsidRDefault="007847FC" w:rsidP="007847FC">
            <w:pPr>
              <w:pStyle w:val="TSP41tablecaption"/>
              <w:autoSpaceDE w:val="0"/>
              <w:autoSpaceDN w:val="0"/>
              <w:spacing w:before="0" w:after="0" w:line="240" w:lineRule="auto"/>
              <w:jc w:val="center"/>
            </w:pPr>
            <w:r w:rsidRPr="007847FC">
              <w:rPr>
                <w:rFonts w:cs="Times New Roman"/>
                <w:b/>
                <w:bCs/>
                <w:color w:val="auto"/>
              </w:rPr>
              <w:t>6</w:t>
            </w:r>
          </w:p>
        </w:tc>
      </w:tr>
      <w:tr w:rsidR="007847FC" w:rsidRPr="007847FC" w14:paraId="08250007" w14:textId="77777777" w:rsidTr="007847FC">
        <w:trPr>
          <w:jc w:val="center"/>
        </w:trPr>
        <w:tc>
          <w:tcPr>
            <w:tcW w:w="1604" w:type="dxa"/>
            <w:vAlign w:val="center"/>
          </w:tcPr>
          <w:p w14:paraId="0CCED17E" w14:textId="4479B4BD" w:rsidR="007847FC" w:rsidRPr="007847FC" w:rsidRDefault="007847FC" w:rsidP="007847FC">
            <w:pPr>
              <w:pStyle w:val="TSP41tablecaption"/>
              <w:autoSpaceDE w:val="0"/>
              <w:autoSpaceDN w:val="0"/>
              <w:spacing w:before="0" w:after="0" w:line="240" w:lineRule="auto"/>
              <w:jc w:val="center"/>
            </w:pPr>
            <w:r w:rsidRPr="007847FC">
              <w:rPr>
                <w:rFonts w:cs="Times New Roman"/>
                <w:color w:val="auto"/>
              </w:rPr>
              <w:t>Ma [32]</w:t>
            </w:r>
          </w:p>
        </w:tc>
        <w:tc>
          <w:tcPr>
            <w:tcW w:w="1604" w:type="dxa"/>
            <w:vAlign w:val="center"/>
          </w:tcPr>
          <w:p w14:paraId="75478B76" w14:textId="0C17997E" w:rsidR="007847FC" w:rsidRPr="007847FC" w:rsidRDefault="007847FC" w:rsidP="007847FC">
            <w:pPr>
              <w:pStyle w:val="TSP41tablecaption"/>
              <w:autoSpaceDE w:val="0"/>
              <w:autoSpaceDN w:val="0"/>
              <w:spacing w:before="0" w:after="0" w:line="240" w:lineRule="auto"/>
              <w:jc w:val="center"/>
            </w:pPr>
            <w:r w:rsidRPr="007847FC">
              <w:rPr>
                <w:rFonts w:cs="Times New Roman"/>
                <w:color w:val="auto"/>
              </w:rPr>
              <w:t>2019</w:t>
            </w:r>
          </w:p>
        </w:tc>
        <w:tc>
          <w:tcPr>
            <w:tcW w:w="1605" w:type="dxa"/>
            <w:vAlign w:val="center"/>
          </w:tcPr>
          <w:p w14:paraId="54BE3304" w14:textId="006840A8" w:rsidR="007847FC" w:rsidRPr="007847FC" w:rsidRDefault="007847FC" w:rsidP="007847FC">
            <w:pPr>
              <w:pStyle w:val="TSP41tablecaption"/>
              <w:autoSpaceDE w:val="0"/>
              <w:autoSpaceDN w:val="0"/>
              <w:spacing w:before="0" w:after="0" w:line="240" w:lineRule="auto"/>
              <w:jc w:val="center"/>
            </w:pPr>
            <w:r w:rsidRPr="007847FC">
              <w:rPr>
                <w:rFonts w:cs="Times New Roman"/>
                <w:color w:val="auto"/>
              </w:rPr>
              <w:t>3</w:t>
            </w:r>
          </w:p>
        </w:tc>
        <w:tc>
          <w:tcPr>
            <w:tcW w:w="1605" w:type="dxa"/>
            <w:vAlign w:val="center"/>
          </w:tcPr>
          <w:p w14:paraId="1FB7F1C1" w14:textId="3A852441" w:rsidR="007847FC" w:rsidRPr="007847FC" w:rsidRDefault="007847FC" w:rsidP="007847FC">
            <w:pPr>
              <w:pStyle w:val="TSP41tablecaption"/>
              <w:autoSpaceDE w:val="0"/>
              <w:autoSpaceDN w:val="0"/>
              <w:spacing w:before="0" w:after="0" w:line="240" w:lineRule="auto"/>
              <w:jc w:val="center"/>
            </w:pPr>
            <w:r w:rsidRPr="007847FC">
              <w:rPr>
                <w:rFonts w:cs="Times New Roman"/>
                <w:color w:val="auto"/>
              </w:rPr>
              <w:t>1</w:t>
            </w:r>
          </w:p>
        </w:tc>
        <w:tc>
          <w:tcPr>
            <w:tcW w:w="1605" w:type="dxa"/>
            <w:vAlign w:val="center"/>
          </w:tcPr>
          <w:p w14:paraId="6EC22FA9" w14:textId="20CCA670" w:rsidR="007847FC" w:rsidRPr="007847FC" w:rsidRDefault="007847FC" w:rsidP="007847FC">
            <w:pPr>
              <w:pStyle w:val="TSP41tablecaption"/>
              <w:autoSpaceDE w:val="0"/>
              <w:autoSpaceDN w:val="0"/>
              <w:spacing w:before="0" w:after="0" w:line="240" w:lineRule="auto"/>
              <w:jc w:val="center"/>
            </w:pPr>
            <w:r w:rsidRPr="007847FC">
              <w:rPr>
                <w:rFonts w:cs="Times New Roman"/>
                <w:color w:val="auto"/>
              </w:rPr>
              <w:t>2</w:t>
            </w:r>
          </w:p>
        </w:tc>
        <w:tc>
          <w:tcPr>
            <w:tcW w:w="1605" w:type="dxa"/>
            <w:vAlign w:val="center"/>
          </w:tcPr>
          <w:p w14:paraId="2AAB493A" w14:textId="6619C9DD" w:rsidR="007847FC" w:rsidRPr="007847FC" w:rsidRDefault="007847FC" w:rsidP="007847FC">
            <w:pPr>
              <w:pStyle w:val="TSP41tablecaption"/>
              <w:autoSpaceDE w:val="0"/>
              <w:autoSpaceDN w:val="0"/>
              <w:spacing w:before="0" w:after="0" w:line="240" w:lineRule="auto"/>
              <w:jc w:val="center"/>
            </w:pPr>
            <w:r w:rsidRPr="007847FC">
              <w:rPr>
                <w:rFonts w:cs="Times New Roman"/>
                <w:b/>
                <w:bCs/>
                <w:color w:val="auto"/>
              </w:rPr>
              <w:t>6</w:t>
            </w:r>
          </w:p>
        </w:tc>
      </w:tr>
      <w:tr w:rsidR="007847FC" w:rsidRPr="007847FC" w14:paraId="116DEE91" w14:textId="77777777" w:rsidTr="007847FC">
        <w:trPr>
          <w:jc w:val="center"/>
        </w:trPr>
        <w:tc>
          <w:tcPr>
            <w:tcW w:w="1604" w:type="dxa"/>
            <w:vAlign w:val="center"/>
          </w:tcPr>
          <w:p w14:paraId="0E7ECABD" w14:textId="0661FF73" w:rsidR="007847FC" w:rsidRPr="007847FC" w:rsidRDefault="007847FC" w:rsidP="007847FC">
            <w:pPr>
              <w:pStyle w:val="TSP41tablecaption"/>
              <w:autoSpaceDE w:val="0"/>
              <w:autoSpaceDN w:val="0"/>
              <w:spacing w:before="0" w:after="0" w:line="240" w:lineRule="auto"/>
              <w:jc w:val="center"/>
            </w:pPr>
            <w:r w:rsidRPr="007847FC">
              <w:rPr>
                <w:rFonts w:cs="Times New Roman"/>
                <w:color w:val="auto"/>
              </w:rPr>
              <w:t>Nakamura [22]</w:t>
            </w:r>
          </w:p>
        </w:tc>
        <w:tc>
          <w:tcPr>
            <w:tcW w:w="1604" w:type="dxa"/>
            <w:vAlign w:val="center"/>
          </w:tcPr>
          <w:p w14:paraId="31345EFF" w14:textId="7891A249" w:rsidR="007847FC" w:rsidRPr="007847FC" w:rsidRDefault="007847FC" w:rsidP="007847FC">
            <w:pPr>
              <w:pStyle w:val="TSP41tablecaption"/>
              <w:autoSpaceDE w:val="0"/>
              <w:autoSpaceDN w:val="0"/>
              <w:spacing w:before="0" w:after="0" w:line="240" w:lineRule="auto"/>
              <w:jc w:val="center"/>
            </w:pPr>
            <w:r w:rsidRPr="007847FC">
              <w:rPr>
                <w:rFonts w:cs="Times New Roman"/>
                <w:color w:val="auto"/>
              </w:rPr>
              <w:t>2019</w:t>
            </w:r>
          </w:p>
        </w:tc>
        <w:tc>
          <w:tcPr>
            <w:tcW w:w="1605" w:type="dxa"/>
            <w:vAlign w:val="center"/>
          </w:tcPr>
          <w:p w14:paraId="412D282A" w14:textId="060BBD9D" w:rsidR="007847FC" w:rsidRPr="007847FC" w:rsidRDefault="007847FC" w:rsidP="007847FC">
            <w:pPr>
              <w:pStyle w:val="TSP41tablecaption"/>
              <w:autoSpaceDE w:val="0"/>
              <w:autoSpaceDN w:val="0"/>
              <w:spacing w:before="0" w:after="0" w:line="240" w:lineRule="auto"/>
              <w:jc w:val="center"/>
            </w:pPr>
            <w:r w:rsidRPr="007847FC">
              <w:rPr>
                <w:rFonts w:cs="Times New Roman"/>
                <w:color w:val="auto"/>
              </w:rPr>
              <w:t>3</w:t>
            </w:r>
          </w:p>
        </w:tc>
        <w:tc>
          <w:tcPr>
            <w:tcW w:w="1605" w:type="dxa"/>
            <w:vAlign w:val="center"/>
          </w:tcPr>
          <w:p w14:paraId="7C6AB0B1" w14:textId="0B75E384" w:rsidR="007847FC" w:rsidRPr="007847FC" w:rsidRDefault="007847FC" w:rsidP="007847FC">
            <w:pPr>
              <w:pStyle w:val="TSP41tablecaption"/>
              <w:autoSpaceDE w:val="0"/>
              <w:autoSpaceDN w:val="0"/>
              <w:spacing w:before="0" w:after="0" w:line="240" w:lineRule="auto"/>
              <w:jc w:val="center"/>
            </w:pPr>
            <w:r w:rsidRPr="007847FC">
              <w:rPr>
                <w:rFonts w:cs="Times New Roman"/>
                <w:color w:val="auto"/>
              </w:rPr>
              <w:t>1</w:t>
            </w:r>
          </w:p>
        </w:tc>
        <w:tc>
          <w:tcPr>
            <w:tcW w:w="1605" w:type="dxa"/>
            <w:vAlign w:val="center"/>
          </w:tcPr>
          <w:p w14:paraId="2409638C" w14:textId="44A5EA43" w:rsidR="007847FC" w:rsidRPr="007847FC" w:rsidRDefault="007847FC" w:rsidP="007847FC">
            <w:pPr>
              <w:pStyle w:val="TSP41tablecaption"/>
              <w:autoSpaceDE w:val="0"/>
              <w:autoSpaceDN w:val="0"/>
              <w:spacing w:before="0" w:after="0" w:line="240" w:lineRule="auto"/>
              <w:jc w:val="center"/>
            </w:pPr>
            <w:r w:rsidRPr="007847FC">
              <w:rPr>
                <w:rFonts w:cs="Times New Roman"/>
                <w:color w:val="auto"/>
              </w:rPr>
              <w:t>2</w:t>
            </w:r>
          </w:p>
        </w:tc>
        <w:tc>
          <w:tcPr>
            <w:tcW w:w="1605" w:type="dxa"/>
            <w:vAlign w:val="center"/>
          </w:tcPr>
          <w:p w14:paraId="173CC568" w14:textId="2C18E5BB" w:rsidR="007847FC" w:rsidRPr="007847FC" w:rsidRDefault="007847FC" w:rsidP="007847FC">
            <w:pPr>
              <w:pStyle w:val="TSP41tablecaption"/>
              <w:autoSpaceDE w:val="0"/>
              <w:autoSpaceDN w:val="0"/>
              <w:spacing w:before="0" w:after="0" w:line="240" w:lineRule="auto"/>
              <w:jc w:val="center"/>
            </w:pPr>
            <w:r w:rsidRPr="007847FC">
              <w:rPr>
                <w:rFonts w:cs="Times New Roman"/>
                <w:b/>
                <w:bCs/>
                <w:color w:val="auto"/>
              </w:rPr>
              <w:t>6</w:t>
            </w:r>
          </w:p>
        </w:tc>
      </w:tr>
      <w:tr w:rsidR="007847FC" w:rsidRPr="007847FC" w14:paraId="48783B39" w14:textId="77777777" w:rsidTr="007847FC">
        <w:trPr>
          <w:jc w:val="center"/>
        </w:trPr>
        <w:tc>
          <w:tcPr>
            <w:tcW w:w="1604" w:type="dxa"/>
            <w:vAlign w:val="center"/>
          </w:tcPr>
          <w:p w14:paraId="4165E49A" w14:textId="52320528" w:rsidR="007847FC" w:rsidRPr="007847FC" w:rsidRDefault="007847FC" w:rsidP="007847FC">
            <w:pPr>
              <w:pStyle w:val="TSP41tablecaption"/>
              <w:autoSpaceDE w:val="0"/>
              <w:autoSpaceDN w:val="0"/>
              <w:spacing w:before="0" w:after="0" w:line="240" w:lineRule="auto"/>
              <w:jc w:val="center"/>
            </w:pPr>
            <w:r w:rsidRPr="007847FC">
              <w:rPr>
                <w:rFonts w:cs="Times New Roman"/>
                <w:color w:val="auto"/>
              </w:rPr>
              <w:t>Suh [35]</w:t>
            </w:r>
          </w:p>
        </w:tc>
        <w:tc>
          <w:tcPr>
            <w:tcW w:w="1604" w:type="dxa"/>
            <w:vAlign w:val="center"/>
          </w:tcPr>
          <w:p w14:paraId="7CFFBD0F" w14:textId="63FCC1A5" w:rsidR="007847FC" w:rsidRPr="007847FC" w:rsidRDefault="007847FC" w:rsidP="007847FC">
            <w:pPr>
              <w:pStyle w:val="TSP41tablecaption"/>
              <w:autoSpaceDE w:val="0"/>
              <w:autoSpaceDN w:val="0"/>
              <w:spacing w:before="0" w:after="0" w:line="240" w:lineRule="auto"/>
              <w:jc w:val="center"/>
            </w:pPr>
            <w:r w:rsidRPr="007847FC">
              <w:rPr>
                <w:rFonts w:cs="Times New Roman"/>
                <w:color w:val="auto"/>
              </w:rPr>
              <w:t>2019</w:t>
            </w:r>
          </w:p>
        </w:tc>
        <w:tc>
          <w:tcPr>
            <w:tcW w:w="1605" w:type="dxa"/>
            <w:vAlign w:val="center"/>
          </w:tcPr>
          <w:p w14:paraId="7A04F5D6" w14:textId="729DC947" w:rsidR="007847FC" w:rsidRPr="007847FC" w:rsidRDefault="007847FC" w:rsidP="007847FC">
            <w:pPr>
              <w:pStyle w:val="TSP41tablecaption"/>
              <w:autoSpaceDE w:val="0"/>
              <w:autoSpaceDN w:val="0"/>
              <w:spacing w:before="0" w:after="0" w:line="240" w:lineRule="auto"/>
              <w:jc w:val="center"/>
            </w:pPr>
            <w:r w:rsidRPr="007847FC">
              <w:rPr>
                <w:rFonts w:cs="Times New Roman"/>
                <w:color w:val="auto"/>
              </w:rPr>
              <w:t>3</w:t>
            </w:r>
          </w:p>
        </w:tc>
        <w:tc>
          <w:tcPr>
            <w:tcW w:w="1605" w:type="dxa"/>
            <w:vAlign w:val="center"/>
          </w:tcPr>
          <w:p w14:paraId="2B5809A8" w14:textId="2A3FB00A" w:rsidR="007847FC" w:rsidRPr="007847FC" w:rsidRDefault="007847FC" w:rsidP="007847FC">
            <w:pPr>
              <w:pStyle w:val="TSP41tablecaption"/>
              <w:autoSpaceDE w:val="0"/>
              <w:autoSpaceDN w:val="0"/>
              <w:spacing w:before="0" w:after="0" w:line="240" w:lineRule="auto"/>
              <w:jc w:val="center"/>
            </w:pPr>
            <w:r w:rsidRPr="007847FC">
              <w:rPr>
                <w:rFonts w:cs="Times New Roman"/>
                <w:color w:val="auto"/>
              </w:rPr>
              <w:t>1</w:t>
            </w:r>
          </w:p>
        </w:tc>
        <w:tc>
          <w:tcPr>
            <w:tcW w:w="1605" w:type="dxa"/>
            <w:vAlign w:val="center"/>
          </w:tcPr>
          <w:p w14:paraId="6B772FB2" w14:textId="6851443A" w:rsidR="007847FC" w:rsidRPr="007847FC" w:rsidRDefault="007847FC" w:rsidP="007847FC">
            <w:pPr>
              <w:pStyle w:val="TSP41tablecaption"/>
              <w:autoSpaceDE w:val="0"/>
              <w:autoSpaceDN w:val="0"/>
              <w:spacing w:before="0" w:after="0" w:line="240" w:lineRule="auto"/>
              <w:jc w:val="center"/>
            </w:pPr>
            <w:r w:rsidRPr="007847FC">
              <w:rPr>
                <w:rFonts w:cs="Times New Roman"/>
                <w:color w:val="auto"/>
              </w:rPr>
              <w:t>2</w:t>
            </w:r>
          </w:p>
        </w:tc>
        <w:tc>
          <w:tcPr>
            <w:tcW w:w="1605" w:type="dxa"/>
            <w:vAlign w:val="center"/>
          </w:tcPr>
          <w:p w14:paraId="566DAC4F" w14:textId="10B341AF" w:rsidR="007847FC" w:rsidRPr="007847FC" w:rsidRDefault="007847FC" w:rsidP="007847FC">
            <w:pPr>
              <w:pStyle w:val="TSP41tablecaption"/>
              <w:autoSpaceDE w:val="0"/>
              <w:autoSpaceDN w:val="0"/>
              <w:spacing w:before="0" w:after="0" w:line="240" w:lineRule="auto"/>
              <w:jc w:val="center"/>
            </w:pPr>
            <w:r w:rsidRPr="007847FC">
              <w:rPr>
                <w:rFonts w:cs="Times New Roman"/>
                <w:b/>
                <w:bCs/>
                <w:color w:val="auto"/>
              </w:rPr>
              <w:t>6</w:t>
            </w:r>
          </w:p>
        </w:tc>
      </w:tr>
      <w:tr w:rsidR="007847FC" w:rsidRPr="007847FC" w14:paraId="38908F79" w14:textId="77777777" w:rsidTr="007847FC">
        <w:trPr>
          <w:jc w:val="center"/>
        </w:trPr>
        <w:tc>
          <w:tcPr>
            <w:tcW w:w="1604" w:type="dxa"/>
            <w:vAlign w:val="center"/>
          </w:tcPr>
          <w:p w14:paraId="4784E275" w14:textId="47EB9D88" w:rsidR="007847FC" w:rsidRPr="007847FC" w:rsidRDefault="007847FC" w:rsidP="007847FC">
            <w:pPr>
              <w:pStyle w:val="TSP41tablecaption"/>
              <w:autoSpaceDE w:val="0"/>
              <w:autoSpaceDN w:val="0"/>
              <w:spacing w:before="0" w:after="0" w:line="240" w:lineRule="auto"/>
              <w:jc w:val="center"/>
            </w:pPr>
            <w:r w:rsidRPr="007847FC">
              <w:rPr>
                <w:rFonts w:cs="Times New Roman"/>
                <w:color w:val="auto"/>
              </w:rPr>
              <w:t>Guan [29]</w:t>
            </w:r>
          </w:p>
        </w:tc>
        <w:tc>
          <w:tcPr>
            <w:tcW w:w="1604" w:type="dxa"/>
            <w:vAlign w:val="center"/>
          </w:tcPr>
          <w:p w14:paraId="4FF079CB" w14:textId="350744C5" w:rsidR="007847FC" w:rsidRPr="007847FC" w:rsidRDefault="007847FC" w:rsidP="007847FC">
            <w:pPr>
              <w:pStyle w:val="TSP41tablecaption"/>
              <w:autoSpaceDE w:val="0"/>
              <w:autoSpaceDN w:val="0"/>
              <w:spacing w:before="0" w:after="0" w:line="240" w:lineRule="auto"/>
              <w:jc w:val="center"/>
            </w:pPr>
            <w:r w:rsidRPr="007847FC">
              <w:rPr>
                <w:rFonts w:cs="Times New Roman"/>
                <w:color w:val="auto"/>
              </w:rPr>
              <w:t>2023</w:t>
            </w:r>
          </w:p>
        </w:tc>
        <w:tc>
          <w:tcPr>
            <w:tcW w:w="1605" w:type="dxa"/>
            <w:vAlign w:val="center"/>
          </w:tcPr>
          <w:p w14:paraId="577D5209" w14:textId="72E615A7" w:rsidR="007847FC" w:rsidRPr="007847FC" w:rsidRDefault="007847FC" w:rsidP="007847FC">
            <w:pPr>
              <w:pStyle w:val="TSP41tablecaption"/>
              <w:autoSpaceDE w:val="0"/>
              <w:autoSpaceDN w:val="0"/>
              <w:spacing w:before="0" w:after="0" w:line="240" w:lineRule="auto"/>
              <w:jc w:val="center"/>
            </w:pPr>
            <w:r w:rsidRPr="007847FC">
              <w:rPr>
                <w:rFonts w:cs="Times New Roman"/>
                <w:color w:val="auto"/>
              </w:rPr>
              <w:t>3</w:t>
            </w:r>
          </w:p>
        </w:tc>
        <w:tc>
          <w:tcPr>
            <w:tcW w:w="1605" w:type="dxa"/>
            <w:vAlign w:val="center"/>
          </w:tcPr>
          <w:p w14:paraId="7DC115AE" w14:textId="7FD98A92" w:rsidR="007847FC" w:rsidRPr="007847FC" w:rsidRDefault="007847FC" w:rsidP="007847FC">
            <w:pPr>
              <w:pStyle w:val="TSP41tablecaption"/>
              <w:autoSpaceDE w:val="0"/>
              <w:autoSpaceDN w:val="0"/>
              <w:spacing w:before="0" w:after="0" w:line="240" w:lineRule="auto"/>
              <w:jc w:val="center"/>
            </w:pPr>
            <w:r w:rsidRPr="007847FC">
              <w:rPr>
                <w:rFonts w:cs="Times New Roman"/>
                <w:color w:val="auto"/>
              </w:rPr>
              <w:t>1</w:t>
            </w:r>
          </w:p>
        </w:tc>
        <w:tc>
          <w:tcPr>
            <w:tcW w:w="1605" w:type="dxa"/>
            <w:vAlign w:val="center"/>
          </w:tcPr>
          <w:p w14:paraId="7369C26C" w14:textId="57A5FA40" w:rsidR="007847FC" w:rsidRPr="007847FC" w:rsidRDefault="007847FC" w:rsidP="007847FC">
            <w:pPr>
              <w:pStyle w:val="TSP41tablecaption"/>
              <w:autoSpaceDE w:val="0"/>
              <w:autoSpaceDN w:val="0"/>
              <w:spacing w:before="0" w:after="0" w:line="240" w:lineRule="auto"/>
              <w:jc w:val="center"/>
            </w:pPr>
            <w:r w:rsidRPr="007847FC">
              <w:rPr>
                <w:rFonts w:cs="Times New Roman"/>
                <w:color w:val="auto"/>
              </w:rPr>
              <w:t>2</w:t>
            </w:r>
          </w:p>
        </w:tc>
        <w:tc>
          <w:tcPr>
            <w:tcW w:w="1605" w:type="dxa"/>
            <w:vAlign w:val="center"/>
          </w:tcPr>
          <w:p w14:paraId="3B54A025" w14:textId="157E42CB" w:rsidR="007847FC" w:rsidRPr="007847FC" w:rsidRDefault="007847FC" w:rsidP="007847FC">
            <w:pPr>
              <w:pStyle w:val="TSP41tablecaption"/>
              <w:autoSpaceDE w:val="0"/>
              <w:autoSpaceDN w:val="0"/>
              <w:spacing w:before="0" w:after="0" w:line="240" w:lineRule="auto"/>
              <w:jc w:val="center"/>
            </w:pPr>
            <w:r w:rsidRPr="007847FC">
              <w:rPr>
                <w:rFonts w:cs="Times New Roman"/>
                <w:b/>
                <w:bCs/>
                <w:color w:val="auto"/>
              </w:rPr>
              <w:t>6</w:t>
            </w:r>
          </w:p>
        </w:tc>
      </w:tr>
      <w:tr w:rsidR="007847FC" w:rsidRPr="007847FC" w14:paraId="234031DB" w14:textId="77777777" w:rsidTr="007847FC">
        <w:trPr>
          <w:jc w:val="center"/>
        </w:trPr>
        <w:tc>
          <w:tcPr>
            <w:tcW w:w="1604" w:type="dxa"/>
            <w:vAlign w:val="center"/>
          </w:tcPr>
          <w:p w14:paraId="1CDCDB3E" w14:textId="27D51B8C" w:rsidR="007847FC" w:rsidRPr="007847FC" w:rsidRDefault="007847FC" w:rsidP="007847FC">
            <w:pPr>
              <w:pStyle w:val="TSP41tablecaption"/>
              <w:autoSpaceDE w:val="0"/>
              <w:autoSpaceDN w:val="0"/>
              <w:spacing w:before="0" w:after="0" w:line="240" w:lineRule="auto"/>
              <w:jc w:val="center"/>
            </w:pPr>
            <w:r w:rsidRPr="007847FC">
              <w:rPr>
                <w:rFonts w:cs="Times New Roman"/>
                <w:color w:val="auto"/>
              </w:rPr>
              <w:t>Abdel Jalil [21]</w:t>
            </w:r>
          </w:p>
        </w:tc>
        <w:tc>
          <w:tcPr>
            <w:tcW w:w="1604" w:type="dxa"/>
            <w:vAlign w:val="center"/>
          </w:tcPr>
          <w:p w14:paraId="5FD39B89" w14:textId="358E8D5F" w:rsidR="007847FC" w:rsidRPr="007847FC" w:rsidRDefault="007847FC" w:rsidP="007847FC">
            <w:pPr>
              <w:pStyle w:val="TSP41tablecaption"/>
              <w:autoSpaceDE w:val="0"/>
              <w:autoSpaceDN w:val="0"/>
              <w:spacing w:before="0" w:after="0" w:line="240" w:lineRule="auto"/>
              <w:jc w:val="center"/>
            </w:pPr>
            <w:r w:rsidRPr="007847FC">
              <w:rPr>
                <w:rFonts w:cs="Times New Roman"/>
                <w:color w:val="auto"/>
              </w:rPr>
              <w:t>2023</w:t>
            </w:r>
          </w:p>
        </w:tc>
        <w:tc>
          <w:tcPr>
            <w:tcW w:w="1605" w:type="dxa"/>
            <w:vAlign w:val="center"/>
          </w:tcPr>
          <w:p w14:paraId="5402B195" w14:textId="38D2423D" w:rsidR="007847FC" w:rsidRPr="007847FC" w:rsidRDefault="007847FC" w:rsidP="007847FC">
            <w:pPr>
              <w:pStyle w:val="TSP41tablecaption"/>
              <w:autoSpaceDE w:val="0"/>
              <w:autoSpaceDN w:val="0"/>
              <w:spacing w:before="0" w:after="0" w:line="240" w:lineRule="auto"/>
              <w:jc w:val="center"/>
            </w:pPr>
            <w:r w:rsidRPr="007847FC">
              <w:rPr>
                <w:rFonts w:cs="Times New Roman"/>
                <w:color w:val="auto"/>
              </w:rPr>
              <w:t>2</w:t>
            </w:r>
          </w:p>
        </w:tc>
        <w:tc>
          <w:tcPr>
            <w:tcW w:w="1605" w:type="dxa"/>
            <w:vAlign w:val="center"/>
          </w:tcPr>
          <w:p w14:paraId="066380AB" w14:textId="7543F7FF" w:rsidR="007847FC" w:rsidRPr="007847FC" w:rsidRDefault="007847FC" w:rsidP="007847FC">
            <w:pPr>
              <w:pStyle w:val="TSP41tablecaption"/>
              <w:autoSpaceDE w:val="0"/>
              <w:autoSpaceDN w:val="0"/>
              <w:spacing w:before="0" w:after="0" w:line="240" w:lineRule="auto"/>
              <w:jc w:val="center"/>
            </w:pPr>
            <w:r w:rsidRPr="007847FC">
              <w:rPr>
                <w:rFonts w:cs="Times New Roman"/>
                <w:color w:val="auto"/>
              </w:rPr>
              <w:t>1</w:t>
            </w:r>
          </w:p>
        </w:tc>
        <w:tc>
          <w:tcPr>
            <w:tcW w:w="1605" w:type="dxa"/>
            <w:vAlign w:val="center"/>
          </w:tcPr>
          <w:p w14:paraId="324BC3F0" w14:textId="4B8DE9AC" w:rsidR="007847FC" w:rsidRPr="007847FC" w:rsidRDefault="007847FC" w:rsidP="007847FC">
            <w:pPr>
              <w:pStyle w:val="TSP41tablecaption"/>
              <w:autoSpaceDE w:val="0"/>
              <w:autoSpaceDN w:val="0"/>
              <w:spacing w:before="0" w:after="0" w:line="240" w:lineRule="auto"/>
              <w:jc w:val="center"/>
            </w:pPr>
            <w:r w:rsidRPr="007847FC">
              <w:rPr>
                <w:rFonts w:cs="Times New Roman"/>
                <w:color w:val="auto"/>
              </w:rPr>
              <w:t>2</w:t>
            </w:r>
          </w:p>
        </w:tc>
        <w:tc>
          <w:tcPr>
            <w:tcW w:w="1605" w:type="dxa"/>
            <w:vAlign w:val="center"/>
          </w:tcPr>
          <w:p w14:paraId="1FA8A149" w14:textId="1E4A4507" w:rsidR="007847FC" w:rsidRPr="007847FC" w:rsidRDefault="007847FC" w:rsidP="007847FC">
            <w:pPr>
              <w:pStyle w:val="TSP41tablecaption"/>
              <w:autoSpaceDE w:val="0"/>
              <w:autoSpaceDN w:val="0"/>
              <w:spacing w:before="0" w:after="0" w:line="240" w:lineRule="auto"/>
              <w:jc w:val="center"/>
            </w:pPr>
            <w:r w:rsidRPr="007847FC">
              <w:rPr>
                <w:rFonts w:cs="Times New Roman"/>
                <w:b/>
                <w:bCs/>
                <w:color w:val="auto"/>
              </w:rPr>
              <w:t>5</w:t>
            </w:r>
          </w:p>
        </w:tc>
      </w:tr>
    </w:tbl>
    <w:p w14:paraId="1E976074" w14:textId="2246D358" w:rsidR="009E6054" w:rsidRDefault="007847FC" w:rsidP="007847FC">
      <w:pPr>
        <w:pStyle w:val="TSP52figure"/>
      </w:pPr>
      <w:r>
        <w:rPr>
          <w:noProof/>
        </w:rPr>
        <w:drawing>
          <wp:inline distT="0" distB="0" distL="0" distR="0" wp14:anchorId="14D1141C" wp14:editId="421F0DBC">
            <wp:extent cx="5940000" cy="1829499"/>
            <wp:effectExtent l="0" t="0" r="3810"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magin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5940000" cy="1829499"/>
                    </a:xfrm>
                    <a:prstGeom prst="rect">
                      <a:avLst/>
                    </a:prstGeom>
                    <a:noFill/>
                    <a:ln>
                      <a:noFill/>
                    </a:ln>
                  </pic:spPr>
                </pic:pic>
              </a:graphicData>
            </a:graphic>
          </wp:inline>
        </w:drawing>
      </w:r>
    </w:p>
    <w:p w14:paraId="55A7E084" w14:textId="06B25352" w:rsidR="009E6054" w:rsidRDefault="007847FC" w:rsidP="007847FC">
      <w:pPr>
        <w:pStyle w:val="TSP51figurecaption"/>
      </w:pPr>
      <w:r w:rsidRPr="007847FC">
        <w:rPr>
          <w:b/>
        </w:rPr>
        <w:t>S</w:t>
      </w:r>
      <w:r>
        <w:rPr>
          <w:b/>
        </w:rPr>
        <w:t>upplementary Figure</w:t>
      </w:r>
      <w:r w:rsidRPr="007847FC">
        <w:rPr>
          <w:b/>
        </w:rPr>
        <w:t xml:space="preserve"> </w:t>
      </w:r>
      <w:r>
        <w:rPr>
          <w:b/>
        </w:rPr>
        <w:t>S</w:t>
      </w:r>
      <w:r w:rsidRPr="007847FC">
        <w:rPr>
          <w:b/>
        </w:rPr>
        <w:t>1:</w:t>
      </w:r>
      <w:r>
        <w:rPr>
          <w:b/>
        </w:rPr>
        <w:t xml:space="preserve"> </w:t>
      </w:r>
      <w:r w:rsidR="00000000">
        <w:t>Subgroup analyses according to histology. OS: overall survival; PFS: progression-free survival; CI: confidence interval; TE: treatment effect; SE: standard error; IV: inverse variance method; Tau²: between-study var-</w:t>
      </w:r>
      <w:proofErr w:type="spellStart"/>
      <w:r w:rsidR="00000000">
        <w:t>iance</w:t>
      </w:r>
      <w:proofErr w:type="spellEnd"/>
      <w:r w:rsidR="00000000">
        <w:t>; Chi²: Cochran’s Q statistic; I²: inconsistency index</w:t>
      </w:r>
      <w:r w:rsidRPr="007847FC">
        <w:t>.</w:t>
      </w:r>
    </w:p>
    <w:p w14:paraId="0158FB7B" w14:textId="0805DF47" w:rsidR="007847FC" w:rsidRDefault="007847FC" w:rsidP="007847FC">
      <w:pPr>
        <w:pStyle w:val="TSP52figure"/>
      </w:pPr>
      <w:r>
        <w:rPr>
          <w:noProof/>
        </w:rPr>
        <w:lastRenderedPageBreak/>
        <w:drawing>
          <wp:inline distT="0" distB="0" distL="0" distR="0" wp14:anchorId="64535D7D" wp14:editId="340BC205">
            <wp:extent cx="5940000" cy="1317394"/>
            <wp:effectExtent l="0" t="0" r="3810" b="0"/>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magin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5940000" cy="1317394"/>
                    </a:xfrm>
                    <a:prstGeom prst="rect">
                      <a:avLst/>
                    </a:prstGeom>
                    <a:noFill/>
                    <a:ln>
                      <a:noFill/>
                    </a:ln>
                  </pic:spPr>
                </pic:pic>
              </a:graphicData>
            </a:graphic>
          </wp:inline>
        </w:drawing>
      </w:r>
    </w:p>
    <w:p w14:paraId="3BBA2573" w14:textId="3AB7B1E3" w:rsidR="009E6054" w:rsidRPr="007847FC" w:rsidRDefault="007847FC" w:rsidP="007847FC">
      <w:pPr>
        <w:pStyle w:val="TSP51figurecaption"/>
        <w:rPr>
          <w:b/>
          <w:lang w:val="en-GB"/>
        </w:rPr>
      </w:pPr>
      <w:r w:rsidRPr="007847FC">
        <w:rPr>
          <w:b/>
        </w:rPr>
        <w:t>S</w:t>
      </w:r>
      <w:r>
        <w:rPr>
          <w:b/>
        </w:rPr>
        <w:t>upplementary Figure</w:t>
      </w:r>
      <w:r w:rsidRPr="007847FC">
        <w:rPr>
          <w:b/>
        </w:rPr>
        <w:t xml:space="preserve"> </w:t>
      </w:r>
      <w:r>
        <w:rPr>
          <w:b/>
        </w:rPr>
        <w:t>S</w:t>
      </w:r>
      <w:r w:rsidRPr="007847FC">
        <w:rPr>
          <w:b/>
        </w:rPr>
        <w:t xml:space="preserve">2: </w:t>
      </w:r>
      <w:r w:rsidR="00000000" w:rsidRPr="007847FC">
        <w:t>Pooled analysis of overall survival in studies reporting upfront surgery.</w:t>
      </w:r>
      <w:r w:rsidRPr="007847FC">
        <w:t xml:space="preserve"> </w:t>
      </w:r>
      <w:r w:rsidR="00000000" w:rsidRPr="007847FC">
        <w:rPr>
          <w:bCs/>
          <w:color w:val="auto"/>
          <w:lang w:val="es-ES"/>
        </w:rPr>
        <w:t xml:space="preserve">OS: </w:t>
      </w:r>
      <w:proofErr w:type="spellStart"/>
      <w:r w:rsidR="00000000" w:rsidRPr="007847FC">
        <w:rPr>
          <w:bCs/>
          <w:color w:val="auto"/>
          <w:lang w:val="es-ES"/>
        </w:rPr>
        <w:t>overall</w:t>
      </w:r>
      <w:proofErr w:type="spellEnd"/>
      <w:r w:rsidR="00000000" w:rsidRPr="007847FC">
        <w:rPr>
          <w:bCs/>
          <w:color w:val="auto"/>
          <w:lang w:val="es-ES"/>
        </w:rPr>
        <w:t xml:space="preserve"> </w:t>
      </w:r>
      <w:proofErr w:type="spellStart"/>
      <w:r w:rsidR="00000000" w:rsidRPr="007847FC">
        <w:rPr>
          <w:bCs/>
          <w:color w:val="auto"/>
          <w:lang w:val="es-ES"/>
        </w:rPr>
        <w:t>survival</w:t>
      </w:r>
      <w:proofErr w:type="spellEnd"/>
      <w:r w:rsidR="00000000" w:rsidRPr="007847FC">
        <w:rPr>
          <w:bCs/>
          <w:color w:val="auto"/>
          <w:lang w:val="es-ES"/>
        </w:rPr>
        <w:t>.</w:t>
      </w:r>
      <w:r w:rsidR="00000000" w:rsidRPr="007847FC">
        <w:rPr>
          <w:bCs/>
          <w:color w:val="auto"/>
          <w:lang w:val="es-ES" w:eastAsia="zh-CN"/>
        </w:rPr>
        <w:t xml:space="preserve"> </w:t>
      </w:r>
      <w:r w:rsidR="00000000" w:rsidRPr="007847FC">
        <w:rPr>
          <w:bCs/>
          <w:color w:val="auto"/>
          <w:lang w:val="en-GB"/>
        </w:rPr>
        <w:t>CI: confidence interval; TE: treatment effect; SE: standard error; IV: inverse variance method; Tau²: between-study var-</w:t>
      </w:r>
      <w:proofErr w:type="spellStart"/>
      <w:r w:rsidR="00000000" w:rsidRPr="007847FC">
        <w:rPr>
          <w:bCs/>
          <w:color w:val="auto"/>
          <w:lang w:val="en-GB"/>
        </w:rPr>
        <w:t>iance</w:t>
      </w:r>
      <w:proofErr w:type="spellEnd"/>
      <w:r w:rsidR="00000000" w:rsidRPr="007847FC">
        <w:rPr>
          <w:bCs/>
          <w:color w:val="auto"/>
          <w:lang w:val="en-GB"/>
        </w:rPr>
        <w:t>; Chi²: Cochran’s Q statistic; I²: inconsistency index.</w:t>
      </w:r>
    </w:p>
    <w:p w14:paraId="4454CF98" w14:textId="54E8C912" w:rsidR="009E6054" w:rsidRDefault="007847FC" w:rsidP="007847FC">
      <w:pPr>
        <w:pStyle w:val="TSP52figure"/>
        <w:rPr>
          <w:lang w:val="en-GB"/>
        </w:rPr>
      </w:pPr>
      <w:r>
        <w:rPr>
          <w:noProof/>
        </w:rPr>
        <w:drawing>
          <wp:inline distT="0" distB="0" distL="0" distR="0" wp14:anchorId="0176A876" wp14:editId="13BC2608">
            <wp:extent cx="5940000" cy="4946917"/>
            <wp:effectExtent l="0" t="0" r="3810" b="6350"/>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magin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5940000" cy="4946917"/>
                    </a:xfrm>
                    <a:prstGeom prst="rect">
                      <a:avLst/>
                    </a:prstGeom>
                    <a:noFill/>
                    <a:ln>
                      <a:noFill/>
                    </a:ln>
                  </pic:spPr>
                </pic:pic>
              </a:graphicData>
            </a:graphic>
          </wp:inline>
        </w:drawing>
      </w:r>
    </w:p>
    <w:p w14:paraId="7895B937" w14:textId="0C5E2123" w:rsidR="009E6054" w:rsidRPr="007847FC" w:rsidRDefault="007847FC" w:rsidP="007847FC">
      <w:pPr>
        <w:pStyle w:val="TSP51figurecaption"/>
        <w:rPr>
          <w:bCs/>
          <w:lang w:val="fr-FR"/>
        </w:rPr>
      </w:pPr>
      <w:r w:rsidRPr="007847FC">
        <w:rPr>
          <w:b/>
        </w:rPr>
        <w:t>S</w:t>
      </w:r>
      <w:r>
        <w:rPr>
          <w:b/>
        </w:rPr>
        <w:t>upplementary Figure</w:t>
      </w:r>
      <w:r w:rsidRPr="007847FC">
        <w:rPr>
          <w:b/>
        </w:rPr>
        <w:t xml:space="preserve"> </w:t>
      </w:r>
      <w:r>
        <w:rPr>
          <w:b/>
        </w:rPr>
        <w:t>S</w:t>
      </w:r>
      <w:r w:rsidRPr="007847FC">
        <w:rPr>
          <w:b/>
          <w:lang w:val="en-GB"/>
        </w:rPr>
        <w:t xml:space="preserve">3: </w:t>
      </w:r>
      <w:r w:rsidR="00000000" w:rsidRPr="007847FC">
        <w:t xml:space="preserve">Publication bias </w:t>
      </w:r>
      <w:proofErr w:type="gramStart"/>
      <w:r w:rsidR="00000000" w:rsidRPr="007847FC">
        <w:t>analyses</w:t>
      </w:r>
      <w:proofErr w:type="gramEnd"/>
      <w:r w:rsidR="00000000" w:rsidRPr="007847FC">
        <w:t xml:space="preserve"> on reported outcomes</w:t>
      </w:r>
      <w:r w:rsidRPr="007847FC">
        <w:t xml:space="preserve">. </w:t>
      </w:r>
      <w:r w:rsidR="00000000" w:rsidRPr="007847FC">
        <w:rPr>
          <w:lang w:val="en-GB"/>
        </w:rPr>
        <w:t>OS: overall survival</w:t>
      </w:r>
      <w:r w:rsidRPr="007847FC">
        <w:rPr>
          <w:lang w:val="en-GB"/>
        </w:rPr>
        <w:t xml:space="preserve">. </w:t>
      </w:r>
      <w:proofErr w:type="gramStart"/>
      <w:r w:rsidR="00000000" w:rsidRPr="007847FC">
        <w:rPr>
          <w:bCs/>
          <w:color w:val="auto"/>
          <w:lang w:val="fr-FR"/>
        </w:rPr>
        <w:t>PFS:</w:t>
      </w:r>
      <w:proofErr w:type="gramEnd"/>
      <w:r w:rsidR="00000000" w:rsidRPr="007847FC">
        <w:rPr>
          <w:bCs/>
          <w:color w:val="auto"/>
          <w:lang w:val="fr-FR"/>
        </w:rPr>
        <w:t xml:space="preserve"> progression-free </w:t>
      </w:r>
      <w:proofErr w:type="spellStart"/>
      <w:r w:rsidR="00000000" w:rsidRPr="007847FC">
        <w:rPr>
          <w:bCs/>
          <w:color w:val="auto"/>
          <w:lang w:val="fr-FR"/>
        </w:rPr>
        <w:t>survival</w:t>
      </w:r>
      <w:proofErr w:type="spellEnd"/>
      <w:r w:rsidRPr="007847FC">
        <w:rPr>
          <w:bCs/>
          <w:color w:val="auto"/>
          <w:lang w:val="fr-FR"/>
        </w:rPr>
        <w:t>.</w:t>
      </w:r>
    </w:p>
    <w:p w14:paraId="1510BC32" w14:textId="77777777" w:rsidR="009E6054" w:rsidRPr="007847FC" w:rsidRDefault="00000000" w:rsidP="007847FC">
      <w:pPr>
        <w:pStyle w:val="TSP21heading1"/>
        <w:rPr>
          <w:lang w:val="fr-FR"/>
        </w:rPr>
      </w:pPr>
      <w:proofErr w:type="spellStart"/>
      <w:r w:rsidRPr="007847FC">
        <w:rPr>
          <w:lang w:val="fr-FR"/>
        </w:rPr>
        <w:t>References</w:t>
      </w:r>
      <w:proofErr w:type="spellEnd"/>
    </w:p>
    <w:p w14:paraId="2BDC2FC5" w14:textId="77777777" w:rsidR="007847FC" w:rsidRPr="002122F8" w:rsidRDefault="00000000" w:rsidP="007847FC">
      <w:pPr>
        <w:adjustRightInd w:val="0"/>
        <w:snapToGrid w:val="0"/>
        <w:spacing w:after="0" w:line="228" w:lineRule="auto"/>
        <w:jc w:val="both"/>
        <w:rPr>
          <w:rFonts w:ascii="Minion Pro" w:hAnsi="Minion Pro" w:cs="Times New Roman"/>
          <w:sz w:val="20"/>
          <w:szCs w:val="20"/>
          <w:lang w:val="en-US" w:eastAsia="zh-CN"/>
        </w:rPr>
      </w:pPr>
      <w:r w:rsidRPr="002122F8">
        <w:rPr>
          <w:rFonts w:ascii="Minion Pro" w:hAnsi="Minion Pro" w:cs="Times New Roman"/>
          <w:sz w:val="20"/>
          <w:szCs w:val="20"/>
          <w:lang w:val="en-US" w:eastAsia="zh-CN"/>
        </w:rPr>
        <w:t xml:space="preserve">[7] </w:t>
      </w:r>
      <w:proofErr w:type="spellStart"/>
      <w:r w:rsidR="007847FC" w:rsidRPr="002122F8">
        <w:rPr>
          <w:rFonts w:ascii="Minion Pro" w:hAnsi="Minion Pro" w:cs="Times New Roman"/>
          <w:sz w:val="20"/>
          <w:szCs w:val="20"/>
          <w:lang w:val="en-US" w:eastAsia="zh-CN"/>
        </w:rPr>
        <w:t>Kunitoh</w:t>
      </w:r>
      <w:proofErr w:type="spellEnd"/>
      <w:r w:rsidR="007847FC" w:rsidRPr="002122F8">
        <w:rPr>
          <w:rFonts w:ascii="Minion Pro" w:hAnsi="Minion Pro" w:cs="Times New Roman"/>
          <w:sz w:val="20"/>
          <w:szCs w:val="20"/>
          <w:lang w:val="en-US" w:eastAsia="zh-CN"/>
        </w:rPr>
        <w:t xml:space="preserve"> H, Tamura T, Shibata T, Takeda K, </w:t>
      </w:r>
      <w:proofErr w:type="spellStart"/>
      <w:r w:rsidR="007847FC" w:rsidRPr="002122F8">
        <w:rPr>
          <w:rFonts w:ascii="Minion Pro" w:hAnsi="Minion Pro" w:cs="Times New Roman"/>
          <w:sz w:val="20"/>
          <w:szCs w:val="20"/>
          <w:lang w:val="en-US" w:eastAsia="zh-CN"/>
        </w:rPr>
        <w:t>Katakami</w:t>
      </w:r>
      <w:proofErr w:type="spellEnd"/>
      <w:r w:rsidR="007847FC" w:rsidRPr="002122F8">
        <w:rPr>
          <w:rFonts w:ascii="Minion Pro" w:hAnsi="Minion Pro" w:cs="Times New Roman"/>
          <w:sz w:val="20"/>
          <w:szCs w:val="20"/>
          <w:lang w:val="en-US" w:eastAsia="zh-CN"/>
        </w:rPr>
        <w:t xml:space="preserve"> N, Nakagawa K, et al. A phase II trial of dose-dense chemotherapy, followed by surgical resection and/or thoracic radiotherapy, in locally advanced thymoma: report of a Japan Clinical Oncology Group trial (JCOG 9606). Br J Cancer. </w:t>
      </w:r>
      <w:proofErr w:type="gramStart"/>
      <w:r w:rsidR="007847FC" w:rsidRPr="002122F8">
        <w:rPr>
          <w:rFonts w:ascii="Minion Pro" w:hAnsi="Minion Pro" w:cs="Times New Roman"/>
          <w:sz w:val="20"/>
          <w:szCs w:val="20"/>
          <w:lang w:val="en-US" w:eastAsia="zh-CN"/>
        </w:rPr>
        <w:t>2010;</w:t>
      </w:r>
      <w:proofErr w:type="gramEnd"/>
      <w:r w:rsidR="007847FC" w:rsidRPr="002122F8">
        <w:rPr>
          <w:rFonts w:ascii="Minion Pro" w:hAnsi="Minion Pro" w:cs="Times New Roman"/>
          <w:sz w:val="20"/>
          <w:szCs w:val="20"/>
          <w:lang w:val="en-US" w:eastAsia="zh-CN"/>
        </w:rPr>
        <w:t>103(1</w:t>
      </w:r>
      <w:proofErr w:type="gramStart"/>
      <w:r w:rsidR="007847FC" w:rsidRPr="002122F8">
        <w:rPr>
          <w:rFonts w:ascii="Minion Pro" w:hAnsi="Minion Pro" w:cs="Times New Roman"/>
          <w:sz w:val="20"/>
          <w:szCs w:val="20"/>
          <w:lang w:val="en-US" w:eastAsia="zh-CN"/>
        </w:rPr>
        <w:t>):</w:t>
      </w:r>
      <w:proofErr w:type="gramEnd"/>
      <w:r w:rsidR="007847FC" w:rsidRPr="002122F8">
        <w:rPr>
          <w:rFonts w:ascii="Minion Pro" w:hAnsi="Minion Pro" w:cs="Times New Roman"/>
          <w:sz w:val="20"/>
          <w:szCs w:val="20"/>
          <w:lang w:val="en-US" w:eastAsia="zh-CN"/>
        </w:rPr>
        <w:t xml:space="preserve">6–11. </w:t>
      </w:r>
      <w:proofErr w:type="gramStart"/>
      <w:r w:rsidR="007847FC" w:rsidRPr="002122F8">
        <w:rPr>
          <w:rFonts w:ascii="Minion Pro" w:hAnsi="Minion Pro" w:cs="Times New Roman"/>
          <w:sz w:val="20"/>
          <w:szCs w:val="20"/>
          <w:lang w:val="en-US" w:eastAsia="zh-CN"/>
        </w:rPr>
        <w:t>doi:10.1038/sj.bjc</w:t>
      </w:r>
      <w:proofErr w:type="gramEnd"/>
      <w:r w:rsidR="007847FC" w:rsidRPr="002122F8">
        <w:rPr>
          <w:rFonts w:ascii="Minion Pro" w:hAnsi="Minion Pro" w:cs="Times New Roman"/>
          <w:sz w:val="20"/>
          <w:szCs w:val="20"/>
          <w:lang w:val="en-US" w:eastAsia="zh-CN"/>
        </w:rPr>
        <w:t>.6605731.</w:t>
      </w:r>
    </w:p>
    <w:p w14:paraId="7356D3E0" w14:textId="569947B5" w:rsidR="009E6054" w:rsidRPr="002122F8" w:rsidRDefault="00000000" w:rsidP="002122F8">
      <w:pPr>
        <w:adjustRightInd w:val="0"/>
        <w:snapToGrid w:val="0"/>
        <w:spacing w:after="0" w:line="228" w:lineRule="auto"/>
        <w:jc w:val="both"/>
        <w:rPr>
          <w:rFonts w:ascii="Minion Pro" w:hAnsi="Minion Pro" w:cs="Times New Roman"/>
          <w:sz w:val="20"/>
          <w:szCs w:val="20"/>
          <w:lang w:val="en-US" w:eastAsia="zh-CN"/>
        </w:rPr>
      </w:pPr>
      <w:r w:rsidRPr="002122F8">
        <w:rPr>
          <w:rFonts w:ascii="Minion Pro" w:hAnsi="Minion Pro" w:cs="Times New Roman"/>
          <w:sz w:val="20"/>
          <w:szCs w:val="20"/>
          <w:lang w:val="en-US" w:eastAsia="zh-CN"/>
        </w:rPr>
        <w:t xml:space="preserve">[9] </w:t>
      </w:r>
      <w:r w:rsidR="007847FC" w:rsidRPr="002122F8">
        <w:rPr>
          <w:rFonts w:ascii="Minion Pro" w:hAnsi="Minion Pro" w:cs="Times New Roman"/>
          <w:sz w:val="20"/>
          <w:szCs w:val="20"/>
          <w:lang w:val="en-US" w:eastAsia="zh-CN"/>
        </w:rPr>
        <w:t>Kim ES, Putnam JB, Komaki R, Walsh GL, Ro JY, Shin HJ, et al. Phase II study of a multidisciplinary approach with induction chemotherapy, followed by surgical resection, radiation therapy, and consolidation chemotherapy for unresectable malignant thymomas: final report. Lung Cancer. 2004;44(3):369–79. doi:10.1016/j.lungcan.2003.12.010.</w:t>
      </w:r>
    </w:p>
    <w:p w14:paraId="77E895B8" w14:textId="09E96DC8" w:rsidR="009E6054" w:rsidRPr="002122F8" w:rsidRDefault="00000000" w:rsidP="002122F8">
      <w:pPr>
        <w:adjustRightInd w:val="0"/>
        <w:snapToGrid w:val="0"/>
        <w:spacing w:after="0" w:line="228" w:lineRule="auto"/>
        <w:jc w:val="both"/>
        <w:rPr>
          <w:rFonts w:ascii="Minion Pro" w:hAnsi="Minion Pro" w:cs="Times New Roman"/>
          <w:sz w:val="20"/>
          <w:szCs w:val="20"/>
          <w:lang w:val="en-US" w:eastAsia="zh-CN"/>
        </w:rPr>
      </w:pPr>
      <w:r w:rsidRPr="002122F8">
        <w:rPr>
          <w:rFonts w:ascii="Minion Pro" w:hAnsi="Minion Pro" w:cs="Times New Roman"/>
          <w:sz w:val="20"/>
          <w:szCs w:val="20"/>
          <w:lang w:val="en-US" w:eastAsia="zh-CN"/>
        </w:rPr>
        <w:lastRenderedPageBreak/>
        <w:t xml:space="preserve">[10] </w:t>
      </w:r>
      <w:r w:rsidR="007847FC" w:rsidRPr="002122F8">
        <w:rPr>
          <w:rFonts w:ascii="Minion Pro" w:hAnsi="Minion Pro" w:cs="Times New Roman"/>
          <w:sz w:val="20"/>
          <w:szCs w:val="20"/>
          <w:lang w:val="en-US" w:eastAsia="zh-CN"/>
        </w:rPr>
        <w:t>Korst RJ, Bezjak A, Blackmon S, Choi N, Fidias P, Liu G, et al. Neoadjuvant chemoradiotherapy for locally advanced thymic tumors: a phase II, multi-institutional clinical trial. J Thorac Cardiovasc Surg. 2014;147(1):36–46.e1. doi:10.1016/j.jtcvs.2013.08.061</w:t>
      </w:r>
      <w:r w:rsidRPr="002122F8">
        <w:rPr>
          <w:rFonts w:ascii="Minion Pro" w:hAnsi="Minion Pro" w:cs="Times New Roman"/>
          <w:sz w:val="20"/>
          <w:szCs w:val="20"/>
          <w:lang w:val="en-US" w:eastAsia="zh-CN"/>
        </w:rPr>
        <w:t>.</w:t>
      </w:r>
    </w:p>
    <w:p w14:paraId="01ACCB2E" w14:textId="2A37248F" w:rsidR="009E6054" w:rsidRPr="002122F8" w:rsidRDefault="00000000" w:rsidP="002122F8">
      <w:pPr>
        <w:adjustRightInd w:val="0"/>
        <w:snapToGrid w:val="0"/>
        <w:spacing w:after="0" w:line="228" w:lineRule="auto"/>
        <w:jc w:val="both"/>
        <w:rPr>
          <w:rFonts w:ascii="Minion Pro" w:hAnsi="Minion Pro" w:cs="Times New Roman"/>
          <w:sz w:val="20"/>
          <w:szCs w:val="20"/>
          <w:lang w:val="en-US" w:eastAsia="zh-CN"/>
        </w:rPr>
      </w:pPr>
      <w:r w:rsidRPr="002122F8">
        <w:rPr>
          <w:rFonts w:ascii="Minion Pro" w:hAnsi="Minion Pro" w:cs="Times New Roman"/>
          <w:sz w:val="20"/>
          <w:szCs w:val="20"/>
          <w:lang w:val="en-US" w:eastAsia="zh-CN"/>
        </w:rPr>
        <w:t xml:space="preserve">[16] </w:t>
      </w:r>
      <w:proofErr w:type="spellStart"/>
      <w:r w:rsidR="007847FC" w:rsidRPr="002122F8">
        <w:rPr>
          <w:rFonts w:ascii="Minion Pro" w:hAnsi="Minion Pro" w:cs="Times New Roman"/>
          <w:sz w:val="20"/>
          <w:szCs w:val="20"/>
          <w:lang w:val="en-US" w:eastAsia="zh-CN"/>
        </w:rPr>
        <w:t>Venuta</w:t>
      </w:r>
      <w:proofErr w:type="spellEnd"/>
      <w:r w:rsidR="007847FC" w:rsidRPr="002122F8">
        <w:rPr>
          <w:rFonts w:ascii="Minion Pro" w:hAnsi="Minion Pro" w:cs="Times New Roman"/>
          <w:sz w:val="20"/>
          <w:szCs w:val="20"/>
          <w:lang w:val="en-US" w:eastAsia="zh-CN"/>
        </w:rPr>
        <w:t xml:space="preserve"> F, Rendina EA, Longo F, De Giacomo T, Anile M, Mercadante E, et al. Long-term outcome after multimodality treatment for stage III thymic tumors. Ann Thorac Surg. 2003;76(6):1866–72. doi:10.1016/S0003-4975(03)01020-8</w:t>
      </w:r>
      <w:r w:rsidRPr="002122F8">
        <w:rPr>
          <w:rFonts w:ascii="Minion Pro" w:hAnsi="Minion Pro" w:cs="Times New Roman"/>
          <w:sz w:val="20"/>
          <w:szCs w:val="20"/>
          <w:lang w:val="en-US" w:eastAsia="zh-CN"/>
        </w:rPr>
        <w:t>.</w:t>
      </w:r>
    </w:p>
    <w:p w14:paraId="339FA358" w14:textId="1EEB48EC" w:rsidR="009E6054" w:rsidRPr="002122F8" w:rsidRDefault="00000000" w:rsidP="002122F8">
      <w:pPr>
        <w:adjustRightInd w:val="0"/>
        <w:snapToGrid w:val="0"/>
        <w:spacing w:after="0" w:line="228" w:lineRule="auto"/>
        <w:jc w:val="both"/>
        <w:rPr>
          <w:rFonts w:ascii="Minion Pro" w:hAnsi="Minion Pro" w:cs="Times New Roman"/>
          <w:sz w:val="20"/>
          <w:szCs w:val="20"/>
          <w:lang w:val="en-US" w:eastAsia="zh-CN"/>
        </w:rPr>
      </w:pPr>
      <w:r w:rsidRPr="002122F8">
        <w:rPr>
          <w:rFonts w:ascii="Minion Pro" w:hAnsi="Minion Pro" w:cs="Times New Roman"/>
          <w:sz w:val="20"/>
          <w:szCs w:val="20"/>
          <w:lang w:val="en-US" w:eastAsia="zh-CN"/>
        </w:rPr>
        <w:t xml:space="preserve">[17] </w:t>
      </w:r>
      <w:r w:rsidR="007847FC" w:rsidRPr="002122F8">
        <w:rPr>
          <w:rFonts w:ascii="Minion Pro" w:hAnsi="Minion Pro" w:cs="Times New Roman"/>
          <w:sz w:val="20"/>
          <w:szCs w:val="20"/>
          <w:lang w:val="en-US" w:eastAsia="zh-CN"/>
        </w:rPr>
        <w:t>Mineo TC, Mineo D, Onorati I, Cufari ME, Ambrogi V. New predictors of response to neoadjuvant chemotherapy and survival for invasive thymoma: a retrospective analysis. Ann Surg Oncol. 2010;17(11):3022–9. doi:10.1245/s10434-010-1134-9</w:t>
      </w:r>
      <w:r w:rsidRPr="002122F8">
        <w:rPr>
          <w:rFonts w:ascii="Minion Pro" w:hAnsi="Minion Pro" w:cs="Times New Roman"/>
          <w:sz w:val="20"/>
          <w:szCs w:val="20"/>
          <w:lang w:val="en-US" w:eastAsia="zh-CN"/>
        </w:rPr>
        <w:t>.</w:t>
      </w:r>
    </w:p>
    <w:p w14:paraId="4DEAC1CF" w14:textId="51957EC5" w:rsidR="009E6054" w:rsidRPr="002122F8" w:rsidRDefault="00000000" w:rsidP="002122F8">
      <w:pPr>
        <w:adjustRightInd w:val="0"/>
        <w:snapToGrid w:val="0"/>
        <w:spacing w:after="0" w:line="228" w:lineRule="auto"/>
        <w:jc w:val="both"/>
        <w:rPr>
          <w:rFonts w:ascii="Minion Pro" w:hAnsi="Minion Pro" w:cs="Times New Roman"/>
          <w:sz w:val="20"/>
          <w:szCs w:val="20"/>
          <w:lang w:val="en-US" w:eastAsia="zh-CN"/>
        </w:rPr>
      </w:pPr>
      <w:r w:rsidRPr="002122F8">
        <w:rPr>
          <w:rFonts w:ascii="Minion Pro" w:hAnsi="Minion Pro" w:cs="Times New Roman"/>
          <w:sz w:val="20"/>
          <w:szCs w:val="20"/>
          <w:lang w:val="en-US" w:eastAsia="zh-CN"/>
        </w:rPr>
        <w:t xml:space="preserve">[18] </w:t>
      </w:r>
      <w:r w:rsidR="007847FC" w:rsidRPr="002122F8">
        <w:rPr>
          <w:rFonts w:ascii="Minion Pro" w:hAnsi="Minion Pro" w:cs="Times New Roman"/>
          <w:sz w:val="20"/>
          <w:szCs w:val="20"/>
          <w:lang w:val="en-US" w:eastAsia="zh-CN"/>
        </w:rPr>
        <w:t>Rena O, Mineo TC, Casadio C. Multimodal treatment for stage IVA thymoma: a proposable strategy. Lung Cancer. 2012;76(1):89–92. doi:10.1016/j.lungcan.2011.10.004</w:t>
      </w:r>
      <w:r w:rsidRPr="002122F8">
        <w:rPr>
          <w:rFonts w:ascii="Minion Pro" w:hAnsi="Minion Pro" w:cs="Times New Roman"/>
          <w:sz w:val="20"/>
          <w:szCs w:val="20"/>
          <w:lang w:val="en-US" w:eastAsia="zh-CN"/>
        </w:rPr>
        <w:t>.</w:t>
      </w:r>
    </w:p>
    <w:p w14:paraId="77E73452" w14:textId="1AFD4BBD" w:rsidR="009E6054" w:rsidRPr="002122F8" w:rsidRDefault="00000000" w:rsidP="002122F8">
      <w:pPr>
        <w:adjustRightInd w:val="0"/>
        <w:snapToGrid w:val="0"/>
        <w:spacing w:after="0" w:line="228" w:lineRule="auto"/>
        <w:jc w:val="both"/>
        <w:rPr>
          <w:rFonts w:ascii="Minion Pro" w:hAnsi="Minion Pro" w:cs="Times New Roman"/>
          <w:sz w:val="20"/>
          <w:szCs w:val="20"/>
          <w:lang w:val="en-US" w:eastAsia="zh-CN"/>
        </w:rPr>
      </w:pPr>
      <w:r w:rsidRPr="002122F8">
        <w:rPr>
          <w:rFonts w:ascii="Minion Pro" w:hAnsi="Minion Pro" w:cs="Times New Roman"/>
          <w:sz w:val="20"/>
          <w:szCs w:val="20"/>
          <w:lang w:val="en-US" w:eastAsia="zh-CN"/>
        </w:rPr>
        <w:t xml:space="preserve">[19] </w:t>
      </w:r>
      <w:r w:rsidR="007847FC" w:rsidRPr="002122F8">
        <w:rPr>
          <w:rFonts w:ascii="Minion Pro" w:hAnsi="Minion Pro" w:cs="Times New Roman"/>
          <w:sz w:val="20"/>
          <w:szCs w:val="20"/>
          <w:lang w:val="en-US" w:eastAsia="zh-CN"/>
        </w:rPr>
        <w:t>Huang J, Rizk NP, Travis WD, Seshan VE, Bains MS, Dycoco J, et al. Feasibility of multimodality therapy including extended resections in stage IVA thymoma. J Thorac Cardiovasc Surg. 2007;134(6):1477–84. doi:10.1016/j.jtcvs.2007.07.049</w:t>
      </w:r>
      <w:r w:rsidRPr="002122F8">
        <w:rPr>
          <w:rFonts w:ascii="Minion Pro" w:hAnsi="Minion Pro" w:cs="Times New Roman"/>
          <w:sz w:val="20"/>
          <w:szCs w:val="20"/>
          <w:lang w:val="en-US" w:eastAsia="zh-CN"/>
        </w:rPr>
        <w:t>.</w:t>
      </w:r>
    </w:p>
    <w:p w14:paraId="56C533C7" w14:textId="527A3D22" w:rsidR="009E6054" w:rsidRPr="002122F8" w:rsidRDefault="00000000" w:rsidP="002122F8">
      <w:pPr>
        <w:adjustRightInd w:val="0"/>
        <w:snapToGrid w:val="0"/>
        <w:spacing w:after="0" w:line="228" w:lineRule="auto"/>
        <w:jc w:val="both"/>
        <w:rPr>
          <w:rFonts w:ascii="Minion Pro" w:hAnsi="Minion Pro" w:cs="Times New Roman"/>
          <w:sz w:val="20"/>
          <w:szCs w:val="20"/>
          <w:lang w:val="en-US" w:eastAsia="zh-CN"/>
        </w:rPr>
      </w:pPr>
      <w:r w:rsidRPr="002122F8">
        <w:rPr>
          <w:rFonts w:ascii="Minion Pro" w:hAnsi="Minion Pro" w:cs="Times New Roman"/>
          <w:sz w:val="20"/>
          <w:szCs w:val="20"/>
          <w:lang w:val="en-US" w:eastAsia="zh-CN"/>
        </w:rPr>
        <w:t xml:space="preserve">[20] </w:t>
      </w:r>
      <w:r w:rsidR="007847FC" w:rsidRPr="002122F8">
        <w:rPr>
          <w:rFonts w:ascii="Minion Pro" w:hAnsi="Minion Pro" w:cs="Times New Roman"/>
          <w:sz w:val="20"/>
          <w:szCs w:val="20"/>
          <w:lang w:val="en-US" w:eastAsia="zh-CN"/>
        </w:rPr>
        <w:t xml:space="preserve">Lucchi M, Melfi F, Dini P, Basolo F, Viti A, </w:t>
      </w:r>
      <w:proofErr w:type="spellStart"/>
      <w:r w:rsidR="007847FC" w:rsidRPr="002122F8">
        <w:rPr>
          <w:rFonts w:ascii="Minion Pro" w:hAnsi="Minion Pro" w:cs="Times New Roman"/>
          <w:sz w:val="20"/>
          <w:szCs w:val="20"/>
          <w:lang w:val="en-US" w:eastAsia="zh-CN"/>
        </w:rPr>
        <w:t>Givigliano</w:t>
      </w:r>
      <w:proofErr w:type="spellEnd"/>
      <w:r w:rsidR="007847FC" w:rsidRPr="002122F8">
        <w:rPr>
          <w:rFonts w:ascii="Minion Pro" w:hAnsi="Minion Pro" w:cs="Times New Roman"/>
          <w:sz w:val="20"/>
          <w:szCs w:val="20"/>
          <w:lang w:val="en-US" w:eastAsia="zh-CN"/>
        </w:rPr>
        <w:t xml:space="preserve"> F, et al. Neoadjuvant chemotherapy for stage III and IVA thymomas: a single-institution experience with a long follow-up. J Thorac Oncol. 2006;1(4):308–13. doi:10.1016/S1556-0864(15)31586-0</w:t>
      </w:r>
      <w:r w:rsidRPr="002122F8">
        <w:rPr>
          <w:rFonts w:ascii="Minion Pro" w:hAnsi="Minion Pro" w:cs="Times New Roman"/>
          <w:sz w:val="20"/>
          <w:szCs w:val="20"/>
          <w:lang w:val="en-US" w:eastAsia="zh-CN"/>
        </w:rPr>
        <w:t>.</w:t>
      </w:r>
    </w:p>
    <w:p w14:paraId="147C66AE" w14:textId="617E8BE5" w:rsidR="009E6054" w:rsidRPr="002122F8" w:rsidRDefault="00000000" w:rsidP="002122F8">
      <w:pPr>
        <w:adjustRightInd w:val="0"/>
        <w:snapToGrid w:val="0"/>
        <w:spacing w:after="0" w:line="228" w:lineRule="auto"/>
        <w:jc w:val="both"/>
        <w:rPr>
          <w:rFonts w:ascii="Minion Pro" w:hAnsi="Minion Pro" w:cs="Times New Roman"/>
          <w:sz w:val="20"/>
          <w:szCs w:val="20"/>
          <w:lang w:val="en-US" w:eastAsia="zh-CN"/>
        </w:rPr>
      </w:pPr>
      <w:r w:rsidRPr="002122F8">
        <w:rPr>
          <w:rFonts w:ascii="Minion Pro" w:hAnsi="Minion Pro" w:cs="Times New Roman"/>
          <w:sz w:val="20"/>
          <w:szCs w:val="20"/>
          <w:lang w:val="en-US" w:eastAsia="zh-CN"/>
        </w:rPr>
        <w:t xml:space="preserve">[21] </w:t>
      </w:r>
      <w:r w:rsidR="007847FC" w:rsidRPr="002122F8">
        <w:rPr>
          <w:rFonts w:ascii="Minion Pro" w:hAnsi="Minion Pro" w:cs="Times New Roman"/>
          <w:sz w:val="20"/>
          <w:szCs w:val="20"/>
          <w:lang w:val="en-US" w:eastAsia="zh-CN"/>
        </w:rPr>
        <w:t>Abdel Jalil R, Abdallah FA, Obeid Z, Harb AK, Abou Chaar MK, Shannies TB, et al. Locally advanced thymoma; does neoadjuvant chemotherapy make a difference? J Cardiothorac Surg. 2023;18(1):245. doi:10.1186/s13019-023-02357-4</w:t>
      </w:r>
      <w:r w:rsidRPr="002122F8">
        <w:rPr>
          <w:rFonts w:ascii="Minion Pro" w:hAnsi="Minion Pro" w:cs="Times New Roman"/>
          <w:sz w:val="20"/>
          <w:szCs w:val="20"/>
          <w:lang w:val="en-US" w:eastAsia="zh-CN"/>
        </w:rPr>
        <w:t>.</w:t>
      </w:r>
    </w:p>
    <w:p w14:paraId="42DFDB7C" w14:textId="6BA1512A" w:rsidR="009E6054" w:rsidRPr="002122F8" w:rsidRDefault="00000000" w:rsidP="002122F8">
      <w:pPr>
        <w:adjustRightInd w:val="0"/>
        <w:snapToGrid w:val="0"/>
        <w:spacing w:after="0" w:line="228" w:lineRule="auto"/>
        <w:jc w:val="both"/>
        <w:rPr>
          <w:rFonts w:ascii="Minion Pro" w:hAnsi="Minion Pro" w:cs="Times New Roman"/>
          <w:sz w:val="20"/>
          <w:szCs w:val="20"/>
          <w:lang w:val="en-US" w:eastAsia="zh-CN"/>
        </w:rPr>
      </w:pPr>
      <w:r w:rsidRPr="002122F8">
        <w:rPr>
          <w:rFonts w:ascii="Minion Pro" w:hAnsi="Minion Pro" w:cs="Times New Roman"/>
          <w:sz w:val="20"/>
          <w:szCs w:val="20"/>
          <w:lang w:val="en-US" w:eastAsia="zh-CN"/>
        </w:rPr>
        <w:t xml:space="preserve">[22] </w:t>
      </w:r>
      <w:r w:rsidR="002122F8" w:rsidRPr="002122F8">
        <w:rPr>
          <w:rFonts w:ascii="Minion Pro" w:hAnsi="Minion Pro" w:cs="Times New Roman"/>
          <w:sz w:val="20"/>
          <w:szCs w:val="20"/>
          <w:lang w:val="en-US" w:eastAsia="zh-CN"/>
        </w:rPr>
        <w:t>Nakamura S, Kawaguchi K, Fukui T, Hakiri S, Ozeki N, Mori S, et al. Multimodality therapy for thymoma patients with pleural dissemination. Gen Thorac Cardiovasc Surg. 2019;67(6):524–9. doi:10.1007/s11748-018-01054-7</w:t>
      </w:r>
      <w:r w:rsidRPr="002122F8">
        <w:rPr>
          <w:rFonts w:ascii="Minion Pro" w:hAnsi="Minion Pro" w:cs="Times New Roman"/>
          <w:sz w:val="20"/>
          <w:szCs w:val="20"/>
          <w:lang w:val="en-US" w:eastAsia="zh-CN"/>
        </w:rPr>
        <w:t>.</w:t>
      </w:r>
    </w:p>
    <w:p w14:paraId="4D092BFF" w14:textId="505AA1A3" w:rsidR="009E6054" w:rsidRPr="002122F8" w:rsidRDefault="00000000" w:rsidP="002122F8">
      <w:pPr>
        <w:adjustRightInd w:val="0"/>
        <w:snapToGrid w:val="0"/>
        <w:spacing w:after="0" w:line="228" w:lineRule="auto"/>
        <w:jc w:val="both"/>
        <w:rPr>
          <w:rFonts w:ascii="Minion Pro" w:hAnsi="Minion Pro" w:cs="Times New Roman"/>
          <w:sz w:val="20"/>
          <w:szCs w:val="20"/>
          <w:lang w:val="en-US" w:eastAsia="zh-CN"/>
        </w:rPr>
      </w:pPr>
      <w:r w:rsidRPr="002122F8">
        <w:rPr>
          <w:rFonts w:ascii="Minion Pro" w:hAnsi="Minion Pro" w:cs="Times New Roman"/>
          <w:sz w:val="20"/>
          <w:szCs w:val="20"/>
          <w:lang w:val="en-US" w:eastAsia="zh-CN"/>
        </w:rPr>
        <w:t xml:space="preserve">[23] </w:t>
      </w:r>
      <w:r w:rsidR="002122F8" w:rsidRPr="002122F8">
        <w:rPr>
          <w:rFonts w:ascii="Minion Pro" w:hAnsi="Minion Pro" w:cs="Times New Roman"/>
          <w:sz w:val="20"/>
          <w:szCs w:val="20"/>
          <w:lang w:val="en-US" w:eastAsia="zh-CN"/>
        </w:rPr>
        <w:t>Park S, Ahn MJ, Ahn JS, Sun JM, Shim YM, Kim J, et al. A prospective phase II trial of induction chemotherapy with docetaxel/cisplatin for masaoka stage III/IV thymic epithelial tumors. J Thorac Oncol. 2013;8(7):959–66. doi:10.1097/JTO.0b013e318292c41e</w:t>
      </w:r>
      <w:r w:rsidRPr="002122F8">
        <w:rPr>
          <w:rFonts w:ascii="Minion Pro" w:hAnsi="Minion Pro" w:cs="Times New Roman"/>
          <w:sz w:val="20"/>
          <w:szCs w:val="20"/>
          <w:lang w:val="en-US" w:eastAsia="zh-CN"/>
        </w:rPr>
        <w:t>.</w:t>
      </w:r>
    </w:p>
    <w:p w14:paraId="3125ACCC" w14:textId="074D1F85" w:rsidR="002122F8" w:rsidRPr="002122F8" w:rsidRDefault="002122F8" w:rsidP="002122F8">
      <w:pPr>
        <w:adjustRightInd w:val="0"/>
        <w:snapToGrid w:val="0"/>
        <w:spacing w:after="0" w:line="228" w:lineRule="auto"/>
        <w:jc w:val="both"/>
        <w:rPr>
          <w:rFonts w:ascii="Minion Pro" w:hAnsi="Minion Pro"/>
          <w:sz w:val="20"/>
          <w:szCs w:val="20"/>
        </w:rPr>
      </w:pPr>
      <w:r w:rsidRPr="002122F8">
        <w:rPr>
          <w:rFonts w:ascii="Minion Pro" w:hAnsi="Minion Pro" w:cs="Times New Roman"/>
          <w:sz w:val="20"/>
          <w:szCs w:val="20"/>
          <w:lang w:val="en-US" w:eastAsia="zh-CN"/>
        </w:rPr>
        <w:t>[2</w:t>
      </w:r>
      <w:r w:rsidRPr="002122F8">
        <w:rPr>
          <w:rFonts w:ascii="Minion Pro" w:hAnsi="Minion Pro" w:cs="Times New Roman"/>
          <w:sz w:val="20"/>
          <w:szCs w:val="20"/>
          <w:lang w:val="en-US" w:eastAsia="zh-CN"/>
        </w:rPr>
        <w:t>4</w:t>
      </w:r>
      <w:r w:rsidRPr="002122F8">
        <w:rPr>
          <w:rFonts w:ascii="Minion Pro" w:hAnsi="Minion Pro" w:cs="Times New Roman"/>
          <w:sz w:val="20"/>
          <w:szCs w:val="20"/>
          <w:lang w:val="en-US" w:eastAsia="zh-CN"/>
        </w:rPr>
        <w:t xml:space="preserve">] </w:t>
      </w:r>
      <w:r w:rsidRPr="002122F8">
        <w:rPr>
          <w:rFonts w:ascii="Minion Pro" w:hAnsi="Minion Pro"/>
          <w:sz w:val="20"/>
          <w:szCs w:val="20"/>
        </w:rPr>
        <w:t>Rea F, Marulli G, di Chiara F, Schiavon M, Perissinotto E, Breda C, et al. Multidisciplinary approach for advanced stage thymic tumors: long-term outcome. Lung Cancer. 2011;72(1):68–72. doi:10.1016/j.lungcan.2010.07.006.</w:t>
      </w:r>
    </w:p>
    <w:p w14:paraId="0D62CE40" w14:textId="37E61E6D" w:rsidR="002122F8" w:rsidRPr="002122F8" w:rsidRDefault="002122F8" w:rsidP="002122F8">
      <w:pPr>
        <w:adjustRightInd w:val="0"/>
        <w:snapToGrid w:val="0"/>
        <w:spacing w:after="0" w:line="228" w:lineRule="auto"/>
        <w:jc w:val="both"/>
        <w:rPr>
          <w:rFonts w:ascii="Minion Pro" w:hAnsi="Minion Pro"/>
          <w:sz w:val="20"/>
          <w:szCs w:val="20"/>
        </w:rPr>
      </w:pPr>
      <w:r w:rsidRPr="002122F8">
        <w:rPr>
          <w:rFonts w:ascii="Minion Pro" w:hAnsi="Minion Pro" w:cs="Times New Roman"/>
          <w:sz w:val="20"/>
          <w:szCs w:val="20"/>
          <w:lang w:eastAsia="zh-CN"/>
        </w:rPr>
        <w:t>[2</w:t>
      </w:r>
      <w:r w:rsidRPr="002122F8">
        <w:rPr>
          <w:rFonts w:ascii="Minion Pro" w:hAnsi="Minion Pro" w:cs="Times New Roman"/>
          <w:sz w:val="20"/>
          <w:szCs w:val="20"/>
          <w:lang w:eastAsia="zh-CN"/>
        </w:rPr>
        <w:t>5</w:t>
      </w:r>
      <w:r w:rsidRPr="002122F8">
        <w:rPr>
          <w:rFonts w:ascii="Minion Pro" w:hAnsi="Minion Pro" w:cs="Times New Roman"/>
          <w:sz w:val="20"/>
          <w:szCs w:val="20"/>
          <w:lang w:eastAsia="zh-CN"/>
        </w:rPr>
        <w:t xml:space="preserve">] </w:t>
      </w:r>
      <w:r w:rsidRPr="002122F8">
        <w:rPr>
          <w:rFonts w:ascii="Minion Pro" w:hAnsi="Minion Pro"/>
          <w:sz w:val="20"/>
          <w:szCs w:val="20"/>
        </w:rPr>
        <w:t>Cardillo G, Carleo F, Giunti R, Lopergolo MG, Salvadori L, De Massimi AR, et al. Predictors of survival in patients with locally advanced thymoma and thymic carcinoma (Masaoka stages III and IVa). Eur J Cardiothorac Surg. 2010;37(4):819–23. doi:10.1016/j.ejcts.2009.11.001.</w:t>
      </w:r>
    </w:p>
    <w:p w14:paraId="228F334F" w14:textId="085DD0A1" w:rsidR="002122F8" w:rsidRPr="002122F8" w:rsidRDefault="002122F8" w:rsidP="002122F8">
      <w:pPr>
        <w:adjustRightInd w:val="0"/>
        <w:snapToGrid w:val="0"/>
        <w:spacing w:after="0" w:line="228" w:lineRule="auto"/>
        <w:jc w:val="both"/>
        <w:rPr>
          <w:rFonts w:ascii="Minion Pro" w:hAnsi="Minion Pro"/>
          <w:sz w:val="20"/>
          <w:szCs w:val="20"/>
          <w:lang w:val="en-US"/>
        </w:rPr>
      </w:pPr>
      <w:r w:rsidRPr="002122F8">
        <w:rPr>
          <w:rFonts w:ascii="Minion Pro" w:hAnsi="Minion Pro" w:cs="Times New Roman"/>
          <w:sz w:val="20"/>
          <w:szCs w:val="20"/>
          <w:lang w:val="en-US" w:eastAsia="zh-CN"/>
        </w:rPr>
        <w:t>[2</w:t>
      </w:r>
      <w:r w:rsidRPr="002122F8">
        <w:rPr>
          <w:rFonts w:ascii="Minion Pro" w:hAnsi="Minion Pro" w:cs="Times New Roman"/>
          <w:sz w:val="20"/>
          <w:szCs w:val="20"/>
          <w:lang w:val="en-US" w:eastAsia="zh-CN"/>
        </w:rPr>
        <w:t>6</w:t>
      </w:r>
      <w:r w:rsidRPr="002122F8">
        <w:rPr>
          <w:rFonts w:ascii="Minion Pro" w:hAnsi="Minion Pro" w:cs="Times New Roman"/>
          <w:sz w:val="20"/>
          <w:szCs w:val="20"/>
          <w:lang w:val="en-US" w:eastAsia="zh-CN"/>
        </w:rPr>
        <w:t xml:space="preserve">] </w:t>
      </w:r>
      <w:r w:rsidRPr="002122F8">
        <w:rPr>
          <w:rFonts w:ascii="Minion Pro" w:hAnsi="Minion Pro"/>
          <w:sz w:val="20"/>
          <w:szCs w:val="20"/>
        </w:rPr>
        <w:t xml:space="preserve">Wright CD, Choi NC, Wain JC, Mathisen DJ, Lynch TJ, Fidias P. Induction chemoradiotherapy followed by resection for locally advanced masaoka stage III and IVA thymic tumors. </w:t>
      </w:r>
      <w:r w:rsidRPr="002122F8">
        <w:rPr>
          <w:rFonts w:ascii="Minion Pro" w:hAnsi="Minion Pro"/>
          <w:sz w:val="20"/>
          <w:szCs w:val="20"/>
          <w:lang w:val="en-US"/>
        </w:rPr>
        <w:t xml:space="preserve">Ann Thorac Surg. 2008;85(2):385–9. </w:t>
      </w:r>
      <w:proofErr w:type="gramStart"/>
      <w:r w:rsidRPr="002122F8">
        <w:rPr>
          <w:rFonts w:ascii="Minion Pro" w:hAnsi="Minion Pro"/>
          <w:sz w:val="20"/>
          <w:szCs w:val="20"/>
          <w:lang w:val="en-US"/>
        </w:rPr>
        <w:t>doi:10.1016/j.athoracsur</w:t>
      </w:r>
      <w:proofErr w:type="gramEnd"/>
      <w:r w:rsidRPr="002122F8">
        <w:rPr>
          <w:rFonts w:ascii="Minion Pro" w:hAnsi="Minion Pro"/>
          <w:sz w:val="20"/>
          <w:szCs w:val="20"/>
          <w:lang w:val="en-US"/>
        </w:rPr>
        <w:t>.2007.08.051.</w:t>
      </w:r>
    </w:p>
    <w:p w14:paraId="6AB0312B" w14:textId="48046BB9" w:rsidR="002122F8" w:rsidRPr="002122F8" w:rsidRDefault="002122F8" w:rsidP="002122F8">
      <w:pPr>
        <w:adjustRightInd w:val="0"/>
        <w:snapToGrid w:val="0"/>
        <w:spacing w:after="0" w:line="228" w:lineRule="auto"/>
        <w:jc w:val="both"/>
        <w:rPr>
          <w:rFonts w:ascii="Minion Pro" w:hAnsi="Minion Pro"/>
          <w:sz w:val="20"/>
          <w:szCs w:val="20"/>
        </w:rPr>
      </w:pPr>
      <w:r w:rsidRPr="002122F8">
        <w:rPr>
          <w:rFonts w:ascii="Minion Pro" w:hAnsi="Minion Pro" w:cs="Times New Roman"/>
          <w:sz w:val="20"/>
          <w:szCs w:val="20"/>
          <w:lang w:val="fr-FR" w:eastAsia="zh-CN"/>
        </w:rPr>
        <w:t>[2</w:t>
      </w:r>
      <w:r w:rsidRPr="002122F8">
        <w:rPr>
          <w:rFonts w:ascii="Minion Pro" w:hAnsi="Minion Pro" w:cs="Times New Roman"/>
          <w:sz w:val="20"/>
          <w:szCs w:val="20"/>
          <w:lang w:val="fr-FR" w:eastAsia="zh-CN"/>
        </w:rPr>
        <w:t>7</w:t>
      </w:r>
      <w:r w:rsidRPr="002122F8">
        <w:rPr>
          <w:rFonts w:ascii="Minion Pro" w:hAnsi="Minion Pro" w:cs="Times New Roman"/>
          <w:sz w:val="20"/>
          <w:szCs w:val="20"/>
          <w:lang w:val="fr-FR" w:eastAsia="zh-CN"/>
        </w:rPr>
        <w:t xml:space="preserve">] </w:t>
      </w:r>
      <w:r w:rsidRPr="002122F8">
        <w:rPr>
          <w:rFonts w:ascii="Minion Pro" w:hAnsi="Minion Pro"/>
          <w:sz w:val="20"/>
          <w:szCs w:val="20"/>
          <w:lang w:val="fr-FR"/>
        </w:rPr>
        <w:t xml:space="preserve">Cardillo G, Lucchi M, Marulli G, Infante M, Leuzzi G, Mussi A, et al. </w:t>
      </w:r>
      <w:r w:rsidRPr="002122F8">
        <w:rPr>
          <w:rFonts w:ascii="Minion Pro" w:hAnsi="Minion Pro"/>
          <w:sz w:val="20"/>
          <w:szCs w:val="20"/>
        </w:rPr>
        <w:t>Induction therapy followed by surgical resection in Stage-III thimic epithelial tumors: long-term results from a multicentre analysis of 108 cases. Lung Cancer. 2016;93:88–94. doi:10.1016/j.lungcan.2016.01.008.</w:t>
      </w:r>
    </w:p>
    <w:p w14:paraId="045B25CD" w14:textId="15B0D3D4" w:rsidR="002122F8" w:rsidRPr="002122F8" w:rsidRDefault="002122F8" w:rsidP="002122F8">
      <w:pPr>
        <w:adjustRightInd w:val="0"/>
        <w:snapToGrid w:val="0"/>
        <w:spacing w:after="0" w:line="228" w:lineRule="auto"/>
        <w:jc w:val="both"/>
        <w:rPr>
          <w:rFonts w:ascii="Minion Pro" w:hAnsi="Minion Pro"/>
          <w:sz w:val="20"/>
          <w:szCs w:val="20"/>
        </w:rPr>
      </w:pPr>
      <w:r w:rsidRPr="002122F8">
        <w:rPr>
          <w:rFonts w:ascii="Minion Pro" w:hAnsi="Minion Pro" w:cs="Times New Roman"/>
          <w:sz w:val="20"/>
          <w:szCs w:val="20"/>
          <w:lang w:val="en-US" w:eastAsia="zh-CN"/>
        </w:rPr>
        <w:t>[2</w:t>
      </w:r>
      <w:r w:rsidRPr="002122F8">
        <w:rPr>
          <w:rFonts w:ascii="Minion Pro" w:hAnsi="Minion Pro" w:cs="Times New Roman"/>
          <w:sz w:val="20"/>
          <w:szCs w:val="20"/>
          <w:lang w:val="en-US" w:eastAsia="zh-CN"/>
        </w:rPr>
        <w:t>8</w:t>
      </w:r>
      <w:r w:rsidRPr="002122F8">
        <w:rPr>
          <w:rFonts w:ascii="Minion Pro" w:hAnsi="Minion Pro" w:cs="Times New Roman"/>
          <w:sz w:val="20"/>
          <w:szCs w:val="20"/>
          <w:lang w:val="en-US" w:eastAsia="zh-CN"/>
        </w:rPr>
        <w:t xml:space="preserve">] </w:t>
      </w:r>
      <w:proofErr w:type="spellStart"/>
      <w:r w:rsidRPr="002122F8">
        <w:rPr>
          <w:rFonts w:ascii="Minion Pro" w:hAnsi="Minion Pro"/>
          <w:sz w:val="20"/>
          <w:szCs w:val="20"/>
          <w:lang w:val="fr-FR"/>
        </w:rPr>
        <w:t>Filosso</w:t>
      </w:r>
      <w:proofErr w:type="spellEnd"/>
      <w:r w:rsidRPr="002122F8">
        <w:rPr>
          <w:rFonts w:ascii="Minion Pro" w:hAnsi="Minion Pro"/>
          <w:sz w:val="20"/>
          <w:szCs w:val="20"/>
          <w:lang w:val="fr-FR"/>
        </w:rPr>
        <w:t xml:space="preserve"> PL, Guerrera F, Rendina AE, Bora G, Ruffini E, Novero D, et al. </w:t>
      </w:r>
      <w:r w:rsidRPr="002122F8">
        <w:rPr>
          <w:rFonts w:ascii="Minion Pro" w:hAnsi="Minion Pro"/>
          <w:sz w:val="20"/>
          <w:szCs w:val="20"/>
        </w:rPr>
        <w:t>Outcome of surgically resected thymic carcinoma: a multicenter experience. Lung Cancer. 2014;83(2):205–10. doi:10.1016/j.lungcan.2013.11.015.</w:t>
      </w:r>
    </w:p>
    <w:p w14:paraId="37C5E185" w14:textId="05BFB44D" w:rsidR="002122F8" w:rsidRPr="002122F8" w:rsidRDefault="002122F8" w:rsidP="002122F8">
      <w:pPr>
        <w:adjustRightInd w:val="0"/>
        <w:snapToGrid w:val="0"/>
        <w:spacing w:after="0" w:line="228" w:lineRule="auto"/>
        <w:jc w:val="both"/>
        <w:rPr>
          <w:rFonts w:ascii="Minion Pro" w:hAnsi="Minion Pro"/>
          <w:sz w:val="20"/>
          <w:szCs w:val="20"/>
        </w:rPr>
      </w:pPr>
      <w:r w:rsidRPr="002122F8">
        <w:rPr>
          <w:rFonts w:ascii="Minion Pro" w:hAnsi="Minion Pro" w:cs="Times New Roman"/>
          <w:sz w:val="20"/>
          <w:szCs w:val="20"/>
          <w:lang w:val="en-US" w:eastAsia="zh-CN"/>
        </w:rPr>
        <w:t>[2</w:t>
      </w:r>
      <w:r w:rsidRPr="002122F8">
        <w:rPr>
          <w:rFonts w:ascii="Minion Pro" w:hAnsi="Minion Pro" w:cs="Times New Roman"/>
          <w:sz w:val="20"/>
          <w:szCs w:val="20"/>
          <w:lang w:val="en-US" w:eastAsia="zh-CN"/>
        </w:rPr>
        <w:t>9</w:t>
      </w:r>
      <w:r w:rsidRPr="002122F8">
        <w:rPr>
          <w:rFonts w:ascii="Minion Pro" w:hAnsi="Minion Pro" w:cs="Times New Roman"/>
          <w:sz w:val="20"/>
          <w:szCs w:val="20"/>
          <w:lang w:val="en-US" w:eastAsia="zh-CN"/>
        </w:rPr>
        <w:t xml:space="preserve">] </w:t>
      </w:r>
      <w:r w:rsidRPr="002122F8">
        <w:rPr>
          <w:rFonts w:ascii="Minion Pro" w:hAnsi="Minion Pro"/>
          <w:sz w:val="20"/>
          <w:szCs w:val="20"/>
        </w:rPr>
        <w:t>Guan S, Long W, Liu Y, Cai B, Luo J. Prognosis of concurrent versus sequential chemo-radiotherapy induction followed by surgical resection in patients with advanced thymic epithelial tumors: a retrospective study. Ann Surg Oncol. 2023;30(11):6739–47. doi:10.1245/s10434-023-13954-x.</w:t>
      </w:r>
    </w:p>
    <w:p w14:paraId="3D698010" w14:textId="72C2E6A4" w:rsidR="002122F8" w:rsidRPr="002122F8" w:rsidRDefault="002122F8" w:rsidP="002122F8">
      <w:pPr>
        <w:adjustRightInd w:val="0"/>
        <w:snapToGrid w:val="0"/>
        <w:spacing w:after="0" w:line="228" w:lineRule="auto"/>
        <w:jc w:val="both"/>
        <w:rPr>
          <w:rFonts w:ascii="Minion Pro" w:hAnsi="Minion Pro"/>
          <w:sz w:val="20"/>
          <w:szCs w:val="20"/>
        </w:rPr>
      </w:pPr>
      <w:r w:rsidRPr="002122F8">
        <w:rPr>
          <w:rFonts w:ascii="Minion Pro" w:hAnsi="Minion Pro" w:cs="Times New Roman"/>
          <w:sz w:val="20"/>
          <w:szCs w:val="20"/>
          <w:lang w:val="en-US" w:eastAsia="zh-CN"/>
        </w:rPr>
        <w:t>[</w:t>
      </w:r>
      <w:r w:rsidRPr="002122F8">
        <w:rPr>
          <w:rFonts w:ascii="Minion Pro" w:hAnsi="Minion Pro" w:cs="Times New Roman"/>
          <w:sz w:val="20"/>
          <w:szCs w:val="20"/>
          <w:lang w:val="en-US" w:eastAsia="zh-CN"/>
        </w:rPr>
        <w:t>30</w:t>
      </w:r>
      <w:r w:rsidRPr="002122F8">
        <w:rPr>
          <w:rFonts w:ascii="Minion Pro" w:hAnsi="Minion Pro" w:cs="Times New Roman"/>
          <w:sz w:val="20"/>
          <w:szCs w:val="20"/>
          <w:lang w:val="en-US" w:eastAsia="zh-CN"/>
        </w:rPr>
        <w:t xml:space="preserve">] </w:t>
      </w:r>
      <w:r w:rsidRPr="002122F8">
        <w:rPr>
          <w:rFonts w:ascii="Minion Pro" w:hAnsi="Minion Pro"/>
          <w:sz w:val="20"/>
          <w:szCs w:val="20"/>
        </w:rPr>
        <w:t>Kaba E, Ozkan B, Erus S, Duman S, Cimenoglu B, Toker A. Role of surgery in the treatment of masaoka stage IVa thymoma. Ann Thorac Cardiovasc Surg. 2018;24(1):6–12. doi:10.5761/atcs.oa.17-00108.</w:t>
      </w:r>
    </w:p>
    <w:p w14:paraId="1362AA00" w14:textId="25468A49" w:rsidR="002122F8" w:rsidRPr="002122F8" w:rsidRDefault="002122F8" w:rsidP="002122F8">
      <w:pPr>
        <w:adjustRightInd w:val="0"/>
        <w:snapToGrid w:val="0"/>
        <w:spacing w:after="0" w:line="228" w:lineRule="auto"/>
        <w:jc w:val="both"/>
        <w:rPr>
          <w:rFonts w:ascii="Minion Pro" w:hAnsi="Minion Pro"/>
          <w:sz w:val="20"/>
          <w:szCs w:val="20"/>
        </w:rPr>
      </w:pPr>
      <w:r w:rsidRPr="002122F8">
        <w:rPr>
          <w:rFonts w:ascii="Minion Pro" w:hAnsi="Minion Pro" w:cs="Times New Roman"/>
          <w:sz w:val="20"/>
          <w:szCs w:val="20"/>
          <w:lang w:val="fr-FR" w:eastAsia="zh-CN"/>
        </w:rPr>
        <w:t>[3</w:t>
      </w:r>
      <w:r w:rsidRPr="002122F8">
        <w:rPr>
          <w:rFonts w:ascii="Minion Pro" w:hAnsi="Minion Pro" w:cs="Times New Roman"/>
          <w:sz w:val="20"/>
          <w:szCs w:val="20"/>
          <w:lang w:val="fr-FR" w:eastAsia="zh-CN"/>
        </w:rPr>
        <w:t>1</w:t>
      </w:r>
      <w:r w:rsidRPr="002122F8">
        <w:rPr>
          <w:rFonts w:ascii="Minion Pro" w:hAnsi="Minion Pro" w:cs="Times New Roman"/>
          <w:sz w:val="20"/>
          <w:szCs w:val="20"/>
          <w:lang w:val="fr-FR" w:eastAsia="zh-CN"/>
        </w:rPr>
        <w:t xml:space="preserve">] </w:t>
      </w:r>
      <w:r w:rsidRPr="002122F8">
        <w:rPr>
          <w:rFonts w:ascii="Minion Pro" w:hAnsi="Minion Pro"/>
          <w:sz w:val="20"/>
          <w:szCs w:val="20"/>
          <w:lang w:val="fr-FR"/>
        </w:rPr>
        <w:t xml:space="preserve">Leuzzi G, Alessandrini G, Sperduti I, Forcella D, Marino M, Ceribelli A, et al. </w:t>
      </w:r>
      <w:r w:rsidRPr="002122F8">
        <w:rPr>
          <w:rFonts w:ascii="Minion Pro" w:hAnsi="Minion Pro"/>
          <w:sz w:val="20"/>
          <w:szCs w:val="20"/>
        </w:rPr>
        <w:t>Induction therapy versus initial surgery in advanced thymic tumors: perioperative and oncological outcome. Thorac Cardiovasc Surg. 2017;65(3):234–43. doi:10.1055/s-0035-1564890.</w:t>
      </w:r>
    </w:p>
    <w:p w14:paraId="4B2080B7" w14:textId="5637DEA8" w:rsidR="002122F8" w:rsidRPr="002122F8" w:rsidRDefault="002122F8" w:rsidP="002122F8">
      <w:pPr>
        <w:adjustRightInd w:val="0"/>
        <w:snapToGrid w:val="0"/>
        <w:spacing w:after="0" w:line="228" w:lineRule="auto"/>
        <w:jc w:val="both"/>
        <w:rPr>
          <w:rFonts w:ascii="Minion Pro" w:hAnsi="Minion Pro"/>
          <w:sz w:val="20"/>
          <w:szCs w:val="20"/>
        </w:rPr>
      </w:pPr>
      <w:r w:rsidRPr="002122F8">
        <w:rPr>
          <w:rFonts w:ascii="Minion Pro" w:hAnsi="Minion Pro" w:cs="Times New Roman"/>
          <w:sz w:val="20"/>
          <w:szCs w:val="20"/>
          <w:lang w:val="en-US" w:eastAsia="zh-CN"/>
        </w:rPr>
        <w:t>[3</w:t>
      </w:r>
      <w:r w:rsidRPr="002122F8">
        <w:rPr>
          <w:rFonts w:ascii="Minion Pro" w:hAnsi="Minion Pro" w:cs="Times New Roman"/>
          <w:sz w:val="20"/>
          <w:szCs w:val="20"/>
          <w:lang w:val="en-US" w:eastAsia="zh-CN"/>
        </w:rPr>
        <w:t>2</w:t>
      </w:r>
      <w:r w:rsidRPr="002122F8">
        <w:rPr>
          <w:rFonts w:ascii="Minion Pro" w:hAnsi="Minion Pro" w:cs="Times New Roman"/>
          <w:sz w:val="20"/>
          <w:szCs w:val="20"/>
          <w:lang w:val="en-US" w:eastAsia="zh-CN"/>
        </w:rPr>
        <w:t xml:space="preserve">] </w:t>
      </w:r>
      <w:r w:rsidRPr="002122F8">
        <w:rPr>
          <w:rFonts w:ascii="Minion Pro" w:hAnsi="Minion Pro"/>
          <w:sz w:val="20"/>
          <w:szCs w:val="20"/>
        </w:rPr>
        <w:t>Ma WL, Lin CC, Hsu FM, Lee JM, Chen JS, Hsieh MS, et al. Clinical outcomes of up-front surgery versus surgery after induction chemotherapy for thymoma and thymic carcinoma: a retrospective study. Clin Lung Cancer. 2019;20(6):e609–18. doi:10.1016/j.cllc.2019.06.011.</w:t>
      </w:r>
    </w:p>
    <w:p w14:paraId="38F6C798" w14:textId="7FBE05BA" w:rsidR="002122F8" w:rsidRPr="002122F8" w:rsidRDefault="002122F8" w:rsidP="002122F8">
      <w:pPr>
        <w:adjustRightInd w:val="0"/>
        <w:snapToGrid w:val="0"/>
        <w:spacing w:after="0" w:line="228" w:lineRule="auto"/>
        <w:jc w:val="both"/>
        <w:rPr>
          <w:rFonts w:ascii="Minion Pro" w:hAnsi="Minion Pro"/>
          <w:sz w:val="20"/>
          <w:szCs w:val="20"/>
        </w:rPr>
      </w:pPr>
      <w:r w:rsidRPr="002122F8">
        <w:rPr>
          <w:rFonts w:ascii="Minion Pro" w:hAnsi="Minion Pro" w:cs="Times New Roman"/>
          <w:sz w:val="20"/>
          <w:szCs w:val="20"/>
          <w:lang w:val="en-US" w:eastAsia="zh-CN"/>
        </w:rPr>
        <w:t>[3</w:t>
      </w:r>
      <w:r w:rsidRPr="002122F8">
        <w:rPr>
          <w:rFonts w:ascii="Minion Pro" w:hAnsi="Minion Pro" w:cs="Times New Roman"/>
          <w:sz w:val="20"/>
          <w:szCs w:val="20"/>
          <w:lang w:val="en-US" w:eastAsia="zh-CN"/>
        </w:rPr>
        <w:t>3</w:t>
      </w:r>
      <w:r w:rsidRPr="002122F8">
        <w:rPr>
          <w:rFonts w:ascii="Minion Pro" w:hAnsi="Minion Pro" w:cs="Times New Roman"/>
          <w:sz w:val="20"/>
          <w:szCs w:val="20"/>
          <w:lang w:val="en-US" w:eastAsia="zh-CN"/>
        </w:rPr>
        <w:t xml:space="preserve">] </w:t>
      </w:r>
      <w:r w:rsidRPr="002122F8">
        <w:rPr>
          <w:rFonts w:ascii="Minion Pro" w:hAnsi="Minion Pro"/>
          <w:sz w:val="20"/>
          <w:szCs w:val="20"/>
        </w:rPr>
        <w:t>Park S, Park IK, Kim YT, Lee GD, Kim DK, Cho JH, et al. Comparison of neoadjuvant chemotherapy followed by surgery to upfront surgery for thymic malignancy. Ann Thorac Surg. 2019;107(2):355–62. doi:10.1016/j.athoracsur.2018.08.055.</w:t>
      </w:r>
    </w:p>
    <w:p w14:paraId="056AC6B2" w14:textId="6239CEFA" w:rsidR="002122F8" w:rsidRPr="002122F8" w:rsidRDefault="002122F8" w:rsidP="002122F8">
      <w:pPr>
        <w:adjustRightInd w:val="0"/>
        <w:snapToGrid w:val="0"/>
        <w:spacing w:after="0" w:line="228" w:lineRule="auto"/>
        <w:jc w:val="both"/>
        <w:rPr>
          <w:rFonts w:ascii="Minion Pro" w:hAnsi="Minion Pro"/>
          <w:sz w:val="20"/>
          <w:szCs w:val="20"/>
        </w:rPr>
      </w:pPr>
      <w:r w:rsidRPr="002122F8">
        <w:rPr>
          <w:rFonts w:ascii="Minion Pro" w:hAnsi="Minion Pro" w:cs="Times New Roman"/>
          <w:sz w:val="20"/>
          <w:szCs w:val="20"/>
          <w:lang w:val="en-US" w:eastAsia="zh-CN"/>
        </w:rPr>
        <w:t>[3</w:t>
      </w:r>
      <w:r w:rsidRPr="002122F8">
        <w:rPr>
          <w:rFonts w:ascii="Minion Pro" w:hAnsi="Minion Pro" w:cs="Times New Roman"/>
          <w:sz w:val="20"/>
          <w:szCs w:val="20"/>
          <w:lang w:val="en-US" w:eastAsia="zh-CN"/>
        </w:rPr>
        <w:t>4</w:t>
      </w:r>
      <w:r w:rsidRPr="002122F8">
        <w:rPr>
          <w:rFonts w:ascii="Minion Pro" w:hAnsi="Minion Pro" w:cs="Times New Roman"/>
          <w:sz w:val="20"/>
          <w:szCs w:val="20"/>
          <w:lang w:val="en-US" w:eastAsia="zh-CN"/>
        </w:rPr>
        <w:t xml:space="preserve">] </w:t>
      </w:r>
      <w:r w:rsidRPr="002122F8">
        <w:rPr>
          <w:rFonts w:ascii="Minion Pro" w:hAnsi="Minion Pro"/>
          <w:sz w:val="20"/>
          <w:szCs w:val="20"/>
        </w:rPr>
        <w:t>Shintani Y, Inoue M, Kawamura T, Funaki S, Minami M, Okumura M. Multimodality treatment for advanced thymic carcinoma: outcomes of induction therapy followed by surgical resection in 16 cases at a single institution. Gen Thorac Cardiovasc Surg. 2015;63(3):159–63. doi:10.1007/s11748-014-0486-7.</w:t>
      </w:r>
    </w:p>
    <w:p w14:paraId="6C554406" w14:textId="26763375" w:rsidR="002122F8" w:rsidRPr="002122F8" w:rsidRDefault="002122F8" w:rsidP="002122F8">
      <w:pPr>
        <w:adjustRightInd w:val="0"/>
        <w:snapToGrid w:val="0"/>
        <w:spacing w:after="0" w:line="228" w:lineRule="auto"/>
        <w:jc w:val="both"/>
        <w:rPr>
          <w:rFonts w:ascii="Minion Pro" w:hAnsi="Minion Pro"/>
          <w:sz w:val="20"/>
          <w:szCs w:val="20"/>
          <w:lang w:val="fr-FR"/>
        </w:rPr>
      </w:pPr>
      <w:r w:rsidRPr="002122F8">
        <w:rPr>
          <w:rFonts w:ascii="Minion Pro" w:hAnsi="Minion Pro" w:cs="Times New Roman"/>
          <w:sz w:val="20"/>
          <w:szCs w:val="20"/>
          <w:lang w:val="en-US" w:eastAsia="zh-CN"/>
        </w:rPr>
        <w:lastRenderedPageBreak/>
        <w:t>[3</w:t>
      </w:r>
      <w:r w:rsidRPr="002122F8">
        <w:rPr>
          <w:rFonts w:ascii="Minion Pro" w:hAnsi="Minion Pro" w:cs="Times New Roman"/>
          <w:sz w:val="20"/>
          <w:szCs w:val="20"/>
          <w:lang w:val="en-US" w:eastAsia="zh-CN"/>
        </w:rPr>
        <w:t>5</w:t>
      </w:r>
      <w:r w:rsidRPr="002122F8">
        <w:rPr>
          <w:rFonts w:ascii="Minion Pro" w:hAnsi="Minion Pro" w:cs="Times New Roman"/>
          <w:sz w:val="20"/>
          <w:szCs w:val="20"/>
          <w:lang w:val="en-US" w:eastAsia="zh-CN"/>
        </w:rPr>
        <w:t xml:space="preserve">] </w:t>
      </w:r>
      <w:r w:rsidRPr="002122F8">
        <w:rPr>
          <w:rFonts w:ascii="Minion Pro" w:hAnsi="Minion Pro"/>
          <w:sz w:val="20"/>
          <w:szCs w:val="20"/>
        </w:rPr>
        <w:t xml:space="preserve">Suh JW, Park SY, Lee CY, Song SH, Kim DJ, Paik HC, et al. Neoadjuvant therapy for thymic neoplasms reduces tumor volume per 3D-reconstructed </w:t>
      </w:r>
      <w:proofErr w:type="gramStart"/>
      <w:r w:rsidRPr="002122F8">
        <w:rPr>
          <w:rFonts w:ascii="Minion Pro" w:hAnsi="Minion Pro"/>
          <w:sz w:val="20"/>
          <w:szCs w:val="20"/>
        </w:rPr>
        <w:t>images</w:t>
      </w:r>
      <w:proofErr w:type="gramEnd"/>
      <w:r w:rsidRPr="002122F8">
        <w:rPr>
          <w:rFonts w:ascii="Minion Pro" w:hAnsi="Minion Pro"/>
          <w:sz w:val="20"/>
          <w:szCs w:val="20"/>
        </w:rPr>
        <w:t xml:space="preserve"> but does not improve the complete resection rate. </w:t>
      </w:r>
      <w:proofErr w:type="spellStart"/>
      <w:r w:rsidRPr="002122F8">
        <w:rPr>
          <w:rFonts w:ascii="Minion Pro" w:hAnsi="Minion Pro"/>
          <w:sz w:val="20"/>
          <w:szCs w:val="20"/>
          <w:lang w:val="fr-FR"/>
        </w:rPr>
        <w:t>PLoS</w:t>
      </w:r>
      <w:proofErr w:type="spellEnd"/>
      <w:r w:rsidRPr="002122F8">
        <w:rPr>
          <w:rFonts w:ascii="Minion Pro" w:hAnsi="Minion Pro"/>
          <w:sz w:val="20"/>
          <w:szCs w:val="20"/>
          <w:lang w:val="fr-FR"/>
        </w:rPr>
        <w:t xml:space="preserve"> One. </w:t>
      </w:r>
      <w:proofErr w:type="gramStart"/>
      <w:r w:rsidRPr="002122F8">
        <w:rPr>
          <w:rFonts w:ascii="Minion Pro" w:hAnsi="Minion Pro"/>
          <w:sz w:val="20"/>
          <w:szCs w:val="20"/>
          <w:lang w:val="fr-FR"/>
        </w:rPr>
        <w:t>2019;</w:t>
      </w:r>
      <w:proofErr w:type="gramEnd"/>
      <w:r w:rsidRPr="002122F8">
        <w:rPr>
          <w:rFonts w:ascii="Minion Pro" w:hAnsi="Minion Pro"/>
          <w:sz w:val="20"/>
          <w:szCs w:val="20"/>
          <w:lang w:val="fr-FR"/>
        </w:rPr>
        <w:t>14(3</w:t>
      </w:r>
      <w:proofErr w:type="gramStart"/>
      <w:r w:rsidRPr="002122F8">
        <w:rPr>
          <w:rFonts w:ascii="Minion Pro" w:hAnsi="Minion Pro"/>
          <w:sz w:val="20"/>
          <w:szCs w:val="20"/>
          <w:lang w:val="fr-FR"/>
        </w:rPr>
        <w:t>):e</w:t>
      </w:r>
      <w:proofErr w:type="gramEnd"/>
      <w:r w:rsidRPr="002122F8">
        <w:rPr>
          <w:rFonts w:ascii="Minion Pro" w:hAnsi="Minion Pro"/>
          <w:sz w:val="20"/>
          <w:szCs w:val="20"/>
          <w:lang w:val="fr-FR"/>
        </w:rPr>
        <w:t xml:space="preserve">0214291. </w:t>
      </w:r>
      <w:proofErr w:type="gramStart"/>
      <w:r w:rsidRPr="002122F8">
        <w:rPr>
          <w:rFonts w:ascii="Minion Pro" w:hAnsi="Minion Pro"/>
          <w:sz w:val="20"/>
          <w:szCs w:val="20"/>
          <w:lang w:val="fr-FR"/>
        </w:rPr>
        <w:t>doi:10.1371/journal.pone</w:t>
      </w:r>
      <w:proofErr w:type="gramEnd"/>
      <w:r w:rsidRPr="002122F8">
        <w:rPr>
          <w:rFonts w:ascii="Minion Pro" w:hAnsi="Minion Pro"/>
          <w:sz w:val="20"/>
          <w:szCs w:val="20"/>
          <w:lang w:val="fr-FR"/>
        </w:rPr>
        <w:t>.0214291.</w:t>
      </w:r>
    </w:p>
    <w:p w14:paraId="0B90A5D2" w14:textId="7829A91A" w:rsidR="009E6054" w:rsidRPr="002122F8" w:rsidRDefault="002122F8" w:rsidP="002122F8">
      <w:pPr>
        <w:adjustRightInd w:val="0"/>
        <w:snapToGrid w:val="0"/>
        <w:spacing w:after="0" w:line="228" w:lineRule="auto"/>
        <w:jc w:val="both"/>
        <w:rPr>
          <w:rFonts w:ascii="Minion Pro" w:hAnsi="Minion Pro"/>
          <w:sz w:val="20"/>
          <w:szCs w:val="20"/>
        </w:rPr>
      </w:pPr>
      <w:r w:rsidRPr="002122F8">
        <w:rPr>
          <w:rFonts w:ascii="Minion Pro" w:hAnsi="Minion Pro" w:cs="Times New Roman"/>
          <w:sz w:val="20"/>
          <w:szCs w:val="20"/>
          <w:lang w:val="fr-FR" w:eastAsia="zh-CN"/>
        </w:rPr>
        <w:t>[3</w:t>
      </w:r>
      <w:r w:rsidRPr="002122F8">
        <w:rPr>
          <w:rFonts w:ascii="Minion Pro" w:hAnsi="Minion Pro" w:cs="Times New Roman"/>
          <w:sz w:val="20"/>
          <w:szCs w:val="20"/>
          <w:lang w:val="fr-FR" w:eastAsia="zh-CN"/>
        </w:rPr>
        <w:t>6</w:t>
      </w:r>
      <w:r w:rsidRPr="002122F8">
        <w:rPr>
          <w:rFonts w:ascii="Minion Pro" w:hAnsi="Minion Pro" w:cs="Times New Roman"/>
          <w:sz w:val="20"/>
          <w:szCs w:val="20"/>
          <w:lang w:val="fr-FR" w:eastAsia="zh-CN"/>
        </w:rPr>
        <w:t xml:space="preserve">] </w:t>
      </w:r>
      <w:r w:rsidRPr="002122F8">
        <w:rPr>
          <w:rFonts w:ascii="Minion Pro" w:hAnsi="Minion Pro"/>
          <w:sz w:val="20"/>
          <w:szCs w:val="20"/>
          <w:lang w:val="fr-FR"/>
        </w:rPr>
        <w:t xml:space="preserve">Wei Y, </w:t>
      </w:r>
      <w:proofErr w:type="spellStart"/>
      <w:r w:rsidRPr="002122F8">
        <w:rPr>
          <w:rFonts w:ascii="Minion Pro" w:hAnsi="Minion Pro"/>
          <w:sz w:val="20"/>
          <w:szCs w:val="20"/>
          <w:lang w:val="fr-FR"/>
        </w:rPr>
        <w:t>Gu</w:t>
      </w:r>
      <w:proofErr w:type="spellEnd"/>
      <w:r w:rsidRPr="002122F8">
        <w:rPr>
          <w:rFonts w:ascii="Minion Pro" w:hAnsi="Minion Pro"/>
          <w:sz w:val="20"/>
          <w:szCs w:val="20"/>
          <w:lang w:val="fr-FR"/>
        </w:rPr>
        <w:t xml:space="preserve"> Z, Shen Y, Fu J, Tan L, Zhang P, et al. </w:t>
      </w:r>
      <w:r w:rsidRPr="002122F8">
        <w:rPr>
          <w:rFonts w:ascii="Minion Pro" w:hAnsi="Minion Pro"/>
          <w:sz w:val="20"/>
          <w:szCs w:val="20"/>
        </w:rPr>
        <w:t xml:space="preserve">Preoperative induction therapy for locally advanced thymic tumors: a retrospective analysis using the </w:t>
      </w:r>
      <w:proofErr w:type="spellStart"/>
      <w:r w:rsidRPr="002122F8">
        <w:rPr>
          <w:rFonts w:ascii="Minion Pro" w:hAnsi="Minion Pro"/>
          <w:sz w:val="20"/>
          <w:szCs w:val="20"/>
        </w:rPr>
        <w:t>ChART</w:t>
      </w:r>
      <w:proofErr w:type="spellEnd"/>
      <w:r w:rsidRPr="002122F8">
        <w:rPr>
          <w:rFonts w:ascii="Minion Pro" w:hAnsi="Minion Pro"/>
          <w:sz w:val="20"/>
          <w:szCs w:val="20"/>
        </w:rPr>
        <w:t xml:space="preserve"> database. J </w:t>
      </w:r>
      <w:proofErr w:type="spellStart"/>
      <w:r w:rsidRPr="002122F8">
        <w:rPr>
          <w:rFonts w:ascii="Minion Pro" w:hAnsi="Minion Pro"/>
          <w:sz w:val="20"/>
          <w:szCs w:val="20"/>
        </w:rPr>
        <w:t>Thorac</w:t>
      </w:r>
      <w:proofErr w:type="spellEnd"/>
      <w:r w:rsidRPr="002122F8">
        <w:rPr>
          <w:rFonts w:ascii="Minion Pro" w:hAnsi="Minion Pro"/>
          <w:sz w:val="20"/>
          <w:szCs w:val="20"/>
        </w:rPr>
        <w:t xml:space="preserve"> Dis. 2016;8(4):665–72. doi:10.21037/jtd.2016.03.02.</w:t>
      </w:r>
    </w:p>
    <w:sectPr w:rsidR="009E6054" w:rsidRPr="002122F8">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153D09" w14:textId="77777777" w:rsidR="00981E44" w:rsidRDefault="00981E44">
      <w:pPr>
        <w:spacing w:line="240" w:lineRule="auto"/>
      </w:pPr>
      <w:r>
        <w:separator/>
      </w:r>
    </w:p>
  </w:endnote>
  <w:endnote w:type="continuationSeparator" w:id="0">
    <w:p w14:paraId="57E150A3" w14:textId="77777777" w:rsidR="00981E44" w:rsidRDefault="00981E4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等线 Light">
    <w:panose1 w:val="02010600030101010101"/>
    <w:charset w:val="86"/>
    <w:family w:val="auto"/>
    <w:pitch w:val="variable"/>
    <w:sig w:usb0="A00002BF" w:usb1="38CF7CFA" w:usb2="00000016" w:usb3="00000000" w:csb0="0004000F" w:csb1="00000000"/>
  </w:font>
  <w:font w:name="Minion Pro">
    <w:altName w:val="Times New Roman"/>
    <w:panose1 w:val="02040503050201020203"/>
    <w:charset w:val="00"/>
    <w:family w:val="roman"/>
    <w:notTrueType/>
    <w:pitch w:val="variable"/>
    <w:sig w:usb0="E00002AF" w:usb1="5000E07B" w:usb2="0000000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Cordia New">
    <w:panose1 w:val="020B0304020202020204"/>
    <w:charset w:val="DE"/>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B8C859" w14:textId="77777777" w:rsidR="00981E44" w:rsidRDefault="00981E44">
      <w:pPr>
        <w:spacing w:after="0"/>
      </w:pPr>
      <w:r>
        <w:separator/>
      </w:r>
    </w:p>
  </w:footnote>
  <w:footnote w:type="continuationSeparator" w:id="0">
    <w:p w14:paraId="2895DD93" w14:textId="77777777" w:rsidR="00981E44" w:rsidRDefault="00981E4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B468F5"/>
    <w:multiLevelType w:val="hybridMultilevel"/>
    <w:tmpl w:val="25709AB0"/>
    <w:lvl w:ilvl="0" w:tplc="FA506312">
      <w:start w:val="1"/>
      <w:numFmt w:val="bullet"/>
      <w:pStyle w:val="TSP38bullet"/>
      <w:lvlText w:val=""/>
      <w:lvlJc w:val="left"/>
      <w:pPr>
        <w:ind w:left="425" w:hanging="425"/>
      </w:pPr>
      <w:rPr>
        <w:rFonts w:ascii="Symbol" w:hAnsi="Symbol" w:hint="default"/>
        <w:b w:val="0"/>
        <w:i w:val="0"/>
        <w:sz w:val="2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952085B"/>
    <w:multiLevelType w:val="hybridMultilevel"/>
    <w:tmpl w:val="A6A0F614"/>
    <w:lvl w:ilvl="0" w:tplc="5DC25044">
      <w:start w:val="1"/>
      <w:numFmt w:val="decimal"/>
      <w:pStyle w:val="TSP71FootNotes"/>
      <w:lvlText w:val="%1."/>
      <w:lvlJc w:val="left"/>
      <w:pPr>
        <w:ind w:left="425" w:hanging="425"/>
      </w:pPr>
      <w:rPr>
        <w:rFonts w:hint="eastAsia"/>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84F4B71"/>
    <w:multiLevelType w:val="hybridMultilevel"/>
    <w:tmpl w:val="0B9EFEE4"/>
    <w:lvl w:ilvl="0" w:tplc="1AF6D242">
      <w:start w:val="1"/>
      <w:numFmt w:val="decimal"/>
      <w:lvlText w:val="%1."/>
      <w:lvlJc w:val="left"/>
      <w:pPr>
        <w:ind w:left="1145" w:hanging="360"/>
      </w:pPr>
      <w:rPr>
        <w:rFonts w:hint="eastAsia"/>
      </w:r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3" w15:restartNumberingAfterBreak="0">
    <w:nsid w:val="70012E46"/>
    <w:multiLevelType w:val="hybridMultilevel"/>
    <w:tmpl w:val="5BE27C80"/>
    <w:lvl w:ilvl="0" w:tplc="EE78F79A">
      <w:start w:val="1"/>
      <w:numFmt w:val="decimal"/>
      <w:pStyle w:val="TSP71References"/>
      <w:lvlText w:val="%1."/>
      <w:lvlJc w:val="left"/>
      <w:pPr>
        <w:ind w:left="425" w:hanging="425"/>
      </w:pPr>
      <w:rPr>
        <w:rFonts w:hint="eastAsia"/>
        <w:b w:val="0"/>
        <w:i w:val="0"/>
        <w:sz w:val="18"/>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6311A3B"/>
    <w:multiLevelType w:val="hybridMultilevel"/>
    <w:tmpl w:val="35D481F2"/>
    <w:lvl w:ilvl="0" w:tplc="3698C4D6">
      <w:start w:val="1"/>
      <w:numFmt w:val="decimal"/>
      <w:pStyle w:val="TSP37itemize"/>
      <w:lvlText w:val="%1."/>
      <w:lvlJc w:val="left"/>
      <w:pPr>
        <w:ind w:left="425" w:hanging="425"/>
      </w:pPr>
      <w:rPr>
        <w:rFonts w:hint="eastAsia"/>
        <w:b w:val="0"/>
        <w:i w:val="0"/>
        <w:caps w:val="0"/>
        <w:strike w:val="0"/>
        <w:dstrike w:val="0"/>
        <w:outline w:val="0"/>
        <w:shadow w:val="0"/>
        <w:emboss w:val="0"/>
        <w:imprint w:val="0"/>
        <w:vanish w:val="0"/>
        <w:color w:val="auto"/>
        <w:sz w:val="20"/>
        <w:u w:val="none"/>
        <w:effect w:val="none"/>
        <w:vertAlign w:val="superscript"/>
      </w:rPr>
    </w:lvl>
    <w:lvl w:ilvl="1" w:tplc="04090019" w:tentative="1">
      <w:start w:val="1"/>
      <w:numFmt w:val="lowerLetter"/>
      <w:lvlText w:val="%2."/>
      <w:lvlJc w:val="left"/>
      <w:pPr>
        <w:ind w:left="4048" w:hanging="360"/>
      </w:pPr>
    </w:lvl>
    <w:lvl w:ilvl="2" w:tplc="0409001B" w:tentative="1">
      <w:start w:val="1"/>
      <w:numFmt w:val="lowerRoman"/>
      <w:lvlText w:val="%3."/>
      <w:lvlJc w:val="right"/>
      <w:pPr>
        <w:ind w:left="4768" w:hanging="180"/>
      </w:pPr>
    </w:lvl>
    <w:lvl w:ilvl="3" w:tplc="0409000F" w:tentative="1">
      <w:start w:val="1"/>
      <w:numFmt w:val="decimal"/>
      <w:lvlText w:val="%4."/>
      <w:lvlJc w:val="left"/>
      <w:pPr>
        <w:ind w:left="5488" w:hanging="360"/>
      </w:pPr>
    </w:lvl>
    <w:lvl w:ilvl="4" w:tplc="04090019" w:tentative="1">
      <w:start w:val="1"/>
      <w:numFmt w:val="lowerLetter"/>
      <w:lvlText w:val="%5."/>
      <w:lvlJc w:val="left"/>
      <w:pPr>
        <w:ind w:left="6208" w:hanging="360"/>
      </w:pPr>
    </w:lvl>
    <w:lvl w:ilvl="5" w:tplc="0409001B" w:tentative="1">
      <w:start w:val="1"/>
      <w:numFmt w:val="lowerRoman"/>
      <w:lvlText w:val="%6."/>
      <w:lvlJc w:val="right"/>
      <w:pPr>
        <w:ind w:left="6928" w:hanging="180"/>
      </w:pPr>
    </w:lvl>
    <w:lvl w:ilvl="6" w:tplc="0409000F" w:tentative="1">
      <w:start w:val="1"/>
      <w:numFmt w:val="decimal"/>
      <w:lvlText w:val="%7."/>
      <w:lvlJc w:val="left"/>
      <w:pPr>
        <w:ind w:left="7648" w:hanging="360"/>
      </w:pPr>
    </w:lvl>
    <w:lvl w:ilvl="7" w:tplc="04090019" w:tentative="1">
      <w:start w:val="1"/>
      <w:numFmt w:val="lowerLetter"/>
      <w:lvlText w:val="%8."/>
      <w:lvlJc w:val="left"/>
      <w:pPr>
        <w:ind w:left="8368" w:hanging="360"/>
      </w:pPr>
    </w:lvl>
    <w:lvl w:ilvl="8" w:tplc="0409001B" w:tentative="1">
      <w:start w:val="1"/>
      <w:numFmt w:val="lowerRoman"/>
      <w:lvlText w:val="%9."/>
      <w:lvlJc w:val="right"/>
      <w:pPr>
        <w:ind w:left="9088" w:hanging="180"/>
      </w:pPr>
    </w:lvl>
  </w:abstractNum>
  <w:num w:numId="1" w16cid:durableId="682634188">
    <w:abstractNumId w:val="4"/>
  </w:num>
  <w:num w:numId="2" w16cid:durableId="2037194329">
    <w:abstractNumId w:val="0"/>
  </w:num>
  <w:num w:numId="3" w16cid:durableId="1934588011">
    <w:abstractNumId w:val="1"/>
  </w:num>
  <w:num w:numId="4" w16cid:durableId="2039965989">
    <w:abstractNumId w:val="3"/>
  </w:num>
  <w:num w:numId="5" w16cid:durableId="836843963">
    <w:abstractNumId w:val="1"/>
  </w:num>
  <w:num w:numId="6" w16cid:durableId="26157257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3B31"/>
    <w:rsid w:val="00107F71"/>
    <w:rsid w:val="001D3B31"/>
    <w:rsid w:val="002122F8"/>
    <w:rsid w:val="002408C4"/>
    <w:rsid w:val="002B0708"/>
    <w:rsid w:val="002B0965"/>
    <w:rsid w:val="00423E31"/>
    <w:rsid w:val="00460B2F"/>
    <w:rsid w:val="004A0053"/>
    <w:rsid w:val="00730070"/>
    <w:rsid w:val="007847FC"/>
    <w:rsid w:val="00883C5B"/>
    <w:rsid w:val="008C4210"/>
    <w:rsid w:val="00981E44"/>
    <w:rsid w:val="009D559E"/>
    <w:rsid w:val="009E6054"/>
    <w:rsid w:val="00A86ACA"/>
    <w:rsid w:val="00B76C1F"/>
    <w:rsid w:val="00D34A4D"/>
    <w:rsid w:val="00D46F7D"/>
    <w:rsid w:val="00E30309"/>
    <w:rsid w:val="00F90566"/>
    <w:rsid w:val="00FD16E9"/>
    <w:rsid w:val="164B7162"/>
  </w:rsids>
  <m:mathPr>
    <m:mathFont m:val="Cambria Math"/>
    <m:brkBin m:val="before"/>
    <m:brkBinSub m:val="--"/>
    <m:smallFrac m:val="0"/>
    <m:dispDef/>
    <m:lMargin m:val="0"/>
    <m:rMargin m:val="0"/>
    <m:defJc m:val="centerGroup"/>
    <m:wrapIndent m:val="1440"/>
    <m:intLim m:val="subSup"/>
    <m:naryLim m:val="undOvr"/>
  </m:mathPr>
  <w:themeFontLang w:val="it-IT"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0A64435"/>
  <w15:docId w15:val="{DCF4BBCD-76B0-4845-9A1C-CDAA61E4C9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78" w:lineRule="auto"/>
    </w:pPr>
    <w:rPr>
      <w:kern w:val="2"/>
      <w:sz w:val="24"/>
      <w:szCs w:val="24"/>
      <w:lang w:val="it-IT" w:eastAsia="en-US"/>
      <w14:ligatures w14:val="standardContextual"/>
    </w:rPr>
  </w:style>
  <w:style w:type="paragraph" w:styleId="Heading1">
    <w:name w:val="heading 1"/>
    <w:basedOn w:val="Normal"/>
    <w:next w:val="Normal"/>
    <w:link w:val="Heading1Char"/>
    <w:uiPriority w:val="9"/>
    <w:qFormat/>
    <w:pPr>
      <w:keepNext/>
      <w:keepLines/>
      <w:spacing w:before="360" w:after="80"/>
      <w:outlineLvl w:val="0"/>
    </w:pPr>
    <w:rPr>
      <w:rFonts w:asciiTheme="majorHAnsi" w:eastAsiaTheme="majorEastAsia" w:hAnsiTheme="majorHAnsi" w:cstheme="majorBidi"/>
      <w:color w:val="0F4761" w:themeColor="accent1" w:themeShade="BF"/>
      <w:sz w:val="40"/>
      <w:szCs w:val="40"/>
      <w:lang w:val="en-US"/>
    </w:rPr>
  </w:style>
  <w:style w:type="paragraph" w:styleId="Heading2">
    <w:name w:val="heading 2"/>
    <w:basedOn w:val="Normal"/>
    <w:next w:val="Normal"/>
    <w:link w:val="Heading2Char"/>
    <w:uiPriority w:val="9"/>
    <w:semiHidden/>
    <w:unhideWhenUsed/>
    <w:qFormat/>
    <w:pPr>
      <w:keepNext/>
      <w:keepLines/>
      <w:spacing w:before="160" w:after="80"/>
      <w:outlineLvl w:val="1"/>
    </w:pPr>
    <w:rPr>
      <w:rFonts w:asciiTheme="majorHAnsi" w:eastAsiaTheme="majorEastAsia" w:hAnsiTheme="majorHAnsi" w:cstheme="majorBidi"/>
      <w:color w:val="0F4761" w:themeColor="accent1" w:themeShade="BF"/>
      <w:sz w:val="32"/>
      <w:szCs w:val="32"/>
      <w:lang w:val="en-US"/>
    </w:rPr>
  </w:style>
  <w:style w:type="paragraph" w:styleId="Heading3">
    <w:name w:val="heading 3"/>
    <w:basedOn w:val="Normal"/>
    <w:next w:val="Normal"/>
    <w:link w:val="Heading3Char"/>
    <w:uiPriority w:val="9"/>
    <w:semiHidden/>
    <w:unhideWhenUsed/>
    <w:qFormat/>
    <w:pPr>
      <w:keepNext/>
      <w:keepLines/>
      <w:spacing w:before="160" w:after="80"/>
      <w:outlineLvl w:val="2"/>
    </w:pPr>
    <w:rPr>
      <w:rFonts w:eastAsiaTheme="majorEastAsia" w:cstheme="majorBidi"/>
      <w:color w:val="0F4761" w:themeColor="accent1" w:themeShade="BF"/>
      <w:sz w:val="28"/>
      <w:szCs w:val="28"/>
      <w:lang w:val="en-US"/>
    </w:rPr>
  </w:style>
  <w:style w:type="paragraph" w:styleId="Heading4">
    <w:name w:val="heading 4"/>
    <w:basedOn w:val="Normal"/>
    <w:next w:val="Normal"/>
    <w:link w:val="Heading4Char"/>
    <w:uiPriority w:val="9"/>
    <w:semiHidden/>
    <w:unhideWhenUsed/>
    <w:qFormat/>
    <w:pPr>
      <w:keepNext/>
      <w:keepLines/>
      <w:spacing w:before="80" w:after="40"/>
      <w:outlineLvl w:val="3"/>
    </w:pPr>
    <w:rPr>
      <w:rFonts w:eastAsiaTheme="majorEastAsia" w:cstheme="majorBidi"/>
      <w:i/>
      <w:iCs/>
      <w:color w:val="0F4761" w:themeColor="accent1" w:themeShade="BF"/>
      <w:lang w:val="en-US"/>
    </w:rPr>
  </w:style>
  <w:style w:type="paragraph" w:styleId="Heading5">
    <w:name w:val="heading 5"/>
    <w:basedOn w:val="Normal"/>
    <w:next w:val="Normal"/>
    <w:link w:val="Heading5Char"/>
    <w:uiPriority w:val="9"/>
    <w:semiHidden/>
    <w:unhideWhenUsed/>
    <w:qFormat/>
    <w:pPr>
      <w:keepNext/>
      <w:keepLines/>
      <w:spacing w:before="80" w:after="40"/>
      <w:outlineLvl w:val="4"/>
    </w:pPr>
    <w:rPr>
      <w:rFonts w:eastAsiaTheme="majorEastAsia" w:cstheme="majorBidi"/>
      <w:color w:val="0F4761" w:themeColor="accent1" w:themeShade="BF"/>
      <w:lang w:val="en-US"/>
    </w:rPr>
  </w:style>
  <w:style w:type="paragraph" w:styleId="Heading6">
    <w:name w:val="heading 6"/>
    <w:basedOn w:val="Normal"/>
    <w:next w:val="Normal"/>
    <w:link w:val="Heading6Char"/>
    <w:uiPriority w:val="9"/>
    <w:semiHidden/>
    <w:unhideWhenUsed/>
    <w:qFormat/>
    <w:pPr>
      <w:keepNext/>
      <w:keepLines/>
      <w:spacing w:before="40" w:after="0"/>
      <w:outlineLvl w:val="5"/>
    </w:pPr>
    <w:rPr>
      <w:rFonts w:eastAsiaTheme="majorEastAsia" w:cstheme="majorBidi"/>
      <w:i/>
      <w:iCs/>
      <w:color w:val="595959" w:themeColor="text1" w:themeTint="A6"/>
      <w:lang w:val="en-US"/>
    </w:rPr>
  </w:style>
  <w:style w:type="paragraph" w:styleId="Heading7">
    <w:name w:val="heading 7"/>
    <w:basedOn w:val="Normal"/>
    <w:next w:val="Normal"/>
    <w:link w:val="Heading7Char"/>
    <w:uiPriority w:val="9"/>
    <w:semiHidden/>
    <w:unhideWhenUsed/>
    <w:qFormat/>
    <w:pPr>
      <w:keepNext/>
      <w:keepLines/>
      <w:spacing w:before="40" w:after="0"/>
      <w:outlineLvl w:val="6"/>
    </w:pPr>
    <w:rPr>
      <w:rFonts w:eastAsiaTheme="majorEastAsia" w:cstheme="majorBidi"/>
      <w:color w:val="595959" w:themeColor="text1" w:themeTint="A6"/>
      <w:lang w:val="en-US"/>
    </w:rPr>
  </w:style>
  <w:style w:type="paragraph" w:styleId="Heading8">
    <w:name w:val="heading 8"/>
    <w:basedOn w:val="Normal"/>
    <w:next w:val="Normal"/>
    <w:link w:val="Heading8Char"/>
    <w:uiPriority w:val="9"/>
    <w:semiHidden/>
    <w:unhideWhenUsed/>
    <w:qFormat/>
    <w:pPr>
      <w:keepNext/>
      <w:keepLines/>
      <w:spacing w:after="0"/>
      <w:outlineLvl w:val="7"/>
    </w:pPr>
    <w:rPr>
      <w:rFonts w:eastAsiaTheme="majorEastAsia" w:cstheme="majorBidi"/>
      <w:i/>
      <w:iCs/>
      <w:color w:val="262626" w:themeColor="text1" w:themeTint="D9"/>
      <w:lang w:val="en-US"/>
    </w:rPr>
  </w:style>
  <w:style w:type="paragraph" w:styleId="Heading9">
    <w:name w:val="heading 9"/>
    <w:basedOn w:val="Normal"/>
    <w:next w:val="Normal"/>
    <w:link w:val="Heading9Char"/>
    <w:uiPriority w:val="9"/>
    <w:semiHidden/>
    <w:unhideWhenUsed/>
    <w:qFormat/>
    <w:pPr>
      <w:keepNext/>
      <w:keepLines/>
      <w:spacing w:after="0"/>
      <w:outlineLvl w:val="8"/>
    </w:pPr>
    <w:rPr>
      <w:rFonts w:eastAsiaTheme="majorEastAsia" w:cstheme="majorBidi"/>
      <w:color w:val="262626" w:themeColor="text1" w:themeTint="D9"/>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qFormat/>
    <w:pPr>
      <w:spacing w:after="0" w:line="260" w:lineRule="atLeast"/>
      <w:jc w:val="both"/>
    </w:pPr>
    <w:rPr>
      <w:rFonts w:ascii="Minion Pro" w:eastAsia="宋体" w:hAnsi="Minion Pro" w:cs="Times New Roman"/>
      <w:color w:val="000000"/>
      <w:kern w:val="0"/>
      <w:sz w:val="20"/>
      <w:szCs w:val="20"/>
      <w:lang w:val="en-US" w:eastAsia="zh-CN"/>
      <w14:ligatures w14:val="none"/>
    </w:rPr>
  </w:style>
  <w:style w:type="paragraph" w:styleId="Subtitle">
    <w:name w:val="Subtitle"/>
    <w:basedOn w:val="Normal"/>
    <w:next w:val="Normal"/>
    <w:link w:val="SubtitleChar"/>
    <w:uiPriority w:val="11"/>
    <w:qFormat/>
    <w:rPr>
      <w:rFonts w:eastAsiaTheme="majorEastAsia" w:cstheme="majorBidi"/>
      <w:color w:val="595959" w:themeColor="text1" w:themeTint="A6"/>
      <w:spacing w:val="15"/>
      <w:sz w:val="28"/>
      <w:szCs w:val="28"/>
      <w:lang w:val="en-US"/>
    </w:rPr>
  </w:style>
  <w:style w:type="paragraph" w:styleId="Title">
    <w:name w:val="Title"/>
    <w:basedOn w:val="Normal"/>
    <w:next w:val="Normal"/>
    <w:link w:val="TitleChar"/>
    <w:uiPriority w:val="10"/>
    <w:qFormat/>
    <w:pPr>
      <w:spacing w:after="80" w:line="240" w:lineRule="auto"/>
      <w:contextualSpacing/>
    </w:pPr>
    <w:rPr>
      <w:rFonts w:asciiTheme="majorHAnsi" w:eastAsiaTheme="majorEastAsia" w:hAnsiTheme="majorHAnsi" w:cstheme="majorBidi"/>
      <w:spacing w:val="-10"/>
      <w:kern w:val="28"/>
      <w:sz w:val="56"/>
      <w:szCs w:val="56"/>
      <w:lang w:val="en-US"/>
    </w:rPr>
  </w:style>
  <w:style w:type="paragraph" w:styleId="CommentSubject">
    <w:name w:val="annotation subject"/>
    <w:basedOn w:val="CommentText"/>
    <w:next w:val="CommentText"/>
    <w:link w:val="CommentSubjectChar"/>
    <w:uiPriority w:val="99"/>
    <w:semiHidden/>
    <w:unhideWhenUsed/>
    <w:qFormat/>
    <w:pPr>
      <w:spacing w:after="160" w:line="278" w:lineRule="auto"/>
      <w:jc w:val="left"/>
    </w:pPr>
    <w:rPr>
      <w:rFonts w:asciiTheme="minorHAnsi" w:eastAsiaTheme="minorEastAsia" w:hAnsiTheme="minorHAnsi" w:cstheme="minorBidi"/>
      <w:b/>
      <w:bCs/>
      <w:color w:val="auto"/>
      <w:kern w:val="2"/>
      <w:sz w:val="24"/>
      <w:szCs w:val="24"/>
      <w:lang w:val="it-IT" w:eastAsia="en-US"/>
      <w14:ligatures w14:val="standardContextual"/>
    </w:rPr>
  </w:style>
  <w:style w:type="character" w:styleId="CommentReference">
    <w:name w:val="annotation reference"/>
    <w:rPr>
      <w:sz w:val="21"/>
      <w:szCs w:val="21"/>
    </w:rPr>
  </w:style>
  <w:style w:type="character" w:customStyle="1" w:styleId="Heading1Char">
    <w:name w:val="Heading 1 Char"/>
    <w:basedOn w:val="DefaultParagraphFont"/>
    <w:link w:val="Heading1"/>
    <w:uiPriority w:val="9"/>
    <w:rPr>
      <w:rFonts w:asciiTheme="majorHAnsi" w:eastAsiaTheme="majorEastAsia" w:hAnsiTheme="majorHAnsi" w:cstheme="majorBidi"/>
      <w:color w:val="0F4761" w:themeColor="accent1" w:themeShade="BF"/>
      <w:sz w:val="40"/>
      <w:szCs w:val="40"/>
      <w:lang w:val="en-US"/>
    </w:rPr>
  </w:style>
  <w:style w:type="character" w:customStyle="1" w:styleId="Heading2Char">
    <w:name w:val="Heading 2 Char"/>
    <w:basedOn w:val="DefaultParagraphFont"/>
    <w:link w:val="Heading2"/>
    <w:uiPriority w:val="9"/>
    <w:semiHidden/>
    <w:qFormat/>
    <w:rPr>
      <w:rFonts w:asciiTheme="majorHAnsi" w:eastAsiaTheme="majorEastAsia" w:hAnsiTheme="majorHAnsi" w:cstheme="majorBidi"/>
      <w:color w:val="0F4761" w:themeColor="accent1" w:themeShade="BF"/>
      <w:sz w:val="32"/>
      <w:szCs w:val="32"/>
      <w:lang w:val="en-US"/>
    </w:rPr>
  </w:style>
  <w:style w:type="character" w:customStyle="1" w:styleId="Heading3Char">
    <w:name w:val="Heading 3 Char"/>
    <w:basedOn w:val="DefaultParagraphFont"/>
    <w:link w:val="Heading3"/>
    <w:uiPriority w:val="9"/>
    <w:semiHidden/>
    <w:qFormat/>
    <w:rPr>
      <w:rFonts w:eastAsiaTheme="majorEastAsia" w:cstheme="majorBidi"/>
      <w:color w:val="0F4761" w:themeColor="accent1" w:themeShade="BF"/>
      <w:sz w:val="28"/>
      <w:szCs w:val="28"/>
      <w:lang w:val="en-US"/>
    </w:rPr>
  </w:style>
  <w:style w:type="character" w:customStyle="1" w:styleId="Heading4Char">
    <w:name w:val="Heading 4 Char"/>
    <w:basedOn w:val="DefaultParagraphFont"/>
    <w:link w:val="Heading4"/>
    <w:uiPriority w:val="9"/>
    <w:semiHidden/>
    <w:qFormat/>
    <w:rPr>
      <w:rFonts w:eastAsiaTheme="majorEastAsia" w:cstheme="majorBidi"/>
      <w:i/>
      <w:iCs/>
      <w:color w:val="0F4761" w:themeColor="accent1" w:themeShade="BF"/>
      <w:lang w:val="en-US"/>
    </w:rPr>
  </w:style>
  <w:style w:type="character" w:customStyle="1" w:styleId="Heading5Char">
    <w:name w:val="Heading 5 Char"/>
    <w:basedOn w:val="DefaultParagraphFont"/>
    <w:link w:val="Heading5"/>
    <w:uiPriority w:val="9"/>
    <w:semiHidden/>
    <w:qFormat/>
    <w:rPr>
      <w:rFonts w:eastAsiaTheme="majorEastAsia" w:cstheme="majorBidi"/>
      <w:color w:val="0F4761" w:themeColor="accent1" w:themeShade="BF"/>
      <w:lang w:val="en-US"/>
    </w:rPr>
  </w:style>
  <w:style w:type="character" w:customStyle="1" w:styleId="Heading6Char">
    <w:name w:val="Heading 6 Char"/>
    <w:basedOn w:val="DefaultParagraphFont"/>
    <w:link w:val="Heading6"/>
    <w:uiPriority w:val="9"/>
    <w:semiHidden/>
    <w:qFormat/>
    <w:rPr>
      <w:rFonts w:eastAsiaTheme="majorEastAsia" w:cstheme="majorBidi"/>
      <w:i/>
      <w:iCs/>
      <w:color w:val="595959" w:themeColor="text1" w:themeTint="A6"/>
      <w:lang w:val="en-US"/>
    </w:rPr>
  </w:style>
  <w:style w:type="character" w:customStyle="1" w:styleId="Heading7Char">
    <w:name w:val="Heading 7 Char"/>
    <w:basedOn w:val="DefaultParagraphFont"/>
    <w:link w:val="Heading7"/>
    <w:uiPriority w:val="9"/>
    <w:semiHidden/>
    <w:qFormat/>
    <w:rPr>
      <w:rFonts w:eastAsiaTheme="majorEastAsia" w:cstheme="majorBidi"/>
      <w:color w:val="595959" w:themeColor="text1" w:themeTint="A6"/>
      <w:lang w:val="en-US"/>
    </w:rPr>
  </w:style>
  <w:style w:type="character" w:customStyle="1" w:styleId="Heading8Char">
    <w:name w:val="Heading 8 Char"/>
    <w:basedOn w:val="DefaultParagraphFont"/>
    <w:link w:val="Heading8"/>
    <w:uiPriority w:val="9"/>
    <w:semiHidden/>
    <w:qFormat/>
    <w:rPr>
      <w:rFonts w:eastAsiaTheme="majorEastAsia" w:cstheme="majorBidi"/>
      <w:i/>
      <w:iCs/>
      <w:color w:val="262626" w:themeColor="text1" w:themeTint="D9"/>
      <w:lang w:val="en-US"/>
    </w:rPr>
  </w:style>
  <w:style w:type="character" w:customStyle="1" w:styleId="Heading9Char">
    <w:name w:val="Heading 9 Char"/>
    <w:basedOn w:val="DefaultParagraphFont"/>
    <w:link w:val="Heading9"/>
    <w:uiPriority w:val="9"/>
    <w:semiHidden/>
    <w:qFormat/>
    <w:rPr>
      <w:rFonts w:eastAsiaTheme="majorEastAsia" w:cstheme="majorBidi"/>
      <w:color w:val="262626" w:themeColor="text1" w:themeTint="D9"/>
      <w:lang w:val="en-US"/>
    </w:rPr>
  </w:style>
  <w:style w:type="character" w:customStyle="1" w:styleId="TitleChar">
    <w:name w:val="Title Char"/>
    <w:basedOn w:val="DefaultParagraphFont"/>
    <w:link w:val="Title"/>
    <w:uiPriority w:val="10"/>
    <w:qFormat/>
    <w:rPr>
      <w:rFonts w:asciiTheme="majorHAnsi" w:eastAsiaTheme="majorEastAsia" w:hAnsiTheme="majorHAnsi" w:cstheme="majorBidi"/>
      <w:spacing w:val="-10"/>
      <w:kern w:val="28"/>
      <w:sz w:val="56"/>
      <w:szCs w:val="56"/>
      <w:lang w:val="en-US"/>
    </w:rPr>
  </w:style>
  <w:style w:type="character" w:customStyle="1" w:styleId="SubtitleChar">
    <w:name w:val="Subtitle Char"/>
    <w:basedOn w:val="DefaultParagraphFont"/>
    <w:link w:val="Subtitle"/>
    <w:uiPriority w:val="11"/>
    <w:qFormat/>
    <w:rPr>
      <w:rFonts w:eastAsiaTheme="majorEastAsia" w:cstheme="majorBidi"/>
      <w:color w:val="595959" w:themeColor="text1" w:themeTint="A6"/>
      <w:spacing w:val="15"/>
      <w:sz w:val="28"/>
      <w:szCs w:val="28"/>
      <w:lang w:val="en-US"/>
    </w:rPr>
  </w:style>
  <w:style w:type="paragraph" w:styleId="Quote">
    <w:name w:val="Quote"/>
    <w:basedOn w:val="Normal"/>
    <w:next w:val="Normal"/>
    <w:link w:val="QuoteChar"/>
    <w:uiPriority w:val="29"/>
    <w:qFormat/>
    <w:pPr>
      <w:spacing w:before="160"/>
      <w:jc w:val="center"/>
    </w:pPr>
    <w:rPr>
      <w:i/>
      <w:iCs/>
      <w:color w:val="404040" w:themeColor="text1" w:themeTint="BF"/>
      <w:lang w:val="en-US"/>
    </w:rPr>
  </w:style>
  <w:style w:type="character" w:customStyle="1" w:styleId="QuoteChar">
    <w:name w:val="Quote Char"/>
    <w:basedOn w:val="DefaultParagraphFont"/>
    <w:link w:val="Quote"/>
    <w:uiPriority w:val="29"/>
    <w:qFormat/>
    <w:rPr>
      <w:i/>
      <w:iCs/>
      <w:color w:val="404040" w:themeColor="text1" w:themeTint="BF"/>
      <w:lang w:val="en-US"/>
    </w:rPr>
  </w:style>
  <w:style w:type="paragraph" w:styleId="ListParagraph">
    <w:name w:val="List Paragraph"/>
    <w:basedOn w:val="Normal"/>
    <w:uiPriority w:val="34"/>
    <w:qFormat/>
    <w:pPr>
      <w:ind w:left="720"/>
      <w:contextualSpacing/>
    </w:pPr>
    <w:rPr>
      <w:lang w:val="en-US"/>
    </w:rPr>
  </w:style>
  <w:style w:type="character" w:customStyle="1" w:styleId="IntenseEmphasis1">
    <w:name w:val="Intense Emphasis1"/>
    <w:basedOn w:val="DefaultParagraphFont"/>
    <w:uiPriority w:val="21"/>
    <w:qFormat/>
    <w:rPr>
      <w:i/>
      <w:iCs/>
      <w:color w:val="0F4761" w:themeColor="accent1" w:themeShade="BF"/>
    </w:rPr>
  </w:style>
  <w:style w:type="paragraph" w:styleId="IntenseQuote">
    <w:name w:val="Intense Quote"/>
    <w:basedOn w:val="Normal"/>
    <w:next w:val="Normal"/>
    <w:link w:val="IntenseQuoteChar"/>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lang w:val="en-US"/>
    </w:rPr>
  </w:style>
  <w:style w:type="character" w:customStyle="1" w:styleId="IntenseQuoteChar">
    <w:name w:val="Intense Quote Char"/>
    <w:basedOn w:val="DefaultParagraphFont"/>
    <w:link w:val="IntenseQuote"/>
    <w:uiPriority w:val="30"/>
    <w:qFormat/>
    <w:rPr>
      <w:i/>
      <w:iCs/>
      <w:color w:val="0F4761" w:themeColor="accent1" w:themeShade="BF"/>
      <w:lang w:val="en-US"/>
    </w:rPr>
  </w:style>
  <w:style w:type="character" w:customStyle="1" w:styleId="IntenseReference1">
    <w:name w:val="Intense Reference1"/>
    <w:basedOn w:val="DefaultParagraphFont"/>
    <w:uiPriority w:val="32"/>
    <w:qFormat/>
    <w:rPr>
      <w:b/>
      <w:bCs/>
      <w:smallCaps/>
      <w:color w:val="0F4761" w:themeColor="accent1" w:themeShade="BF"/>
      <w:spacing w:val="5"/>
    </w:rPr>
  </w:style>
  <w:style w:type="paragraph" w:customStyle="1" w:styleId="Revision1">
    <w:name w:val="Revision1"/>
    <w:hidden/>
    <w:uiPriority w:val="99"/>
    <w:semiHidden/>
    <w:qFormat/>
    <w:rPr>
      <w:kern w:val="2"/>
      <w:sz w:val="24"/>
      <w:szCs w:val="24"/>
      <w:lang w:val="it-IT" w:eastAsia="en-US"/>
      <w14:ligatures w14:val="standardContextual"/>
    </w:rPr>
  </w:style>
  <w:style w:type="character" w:customStyle="1" w:styleId="CommentTextChar">
    <w:name w:val="Comment Text Char"/>
    <w:basedOn w:val="DefaultParagraphFont"/>
    <w:link w:val="CommentText"/>
    <w:qFormat/>
    <w:rPr>
      <w:rFonts w:ascii="Minion Pro" w:eastAsia="宋体" w:hAnsi="Minion Pro" w:cs="Times New Roman"/>
      <w:color w:val="000000"/>
      <w:kern w:val="0"/>
      <w:sz w:val="20"/>
      <w:szCs w:val="20"/>
      <w:lang w:val="en-US" w:eastAsia="zh-CN"/>
      <w14:ligatures w14:val="none"/>
    </w:rPr>
  </w:style>
  <w:style w:type="character" w:customStyle="1" w:styleId="CommentSubjectChar">
    <w:name w:val="Comment Subject Char"/>
    <w:basedOn w:val="CommentTextChar"/>
    <w:link w:val="CommentSubject"/>
    <w:uiPriority w:val="99"/>
    <w:semiHidden/>
    <w:qFormat/>
    <w:rPr>
      <w:rFonts w:ascii="Minion Pro" w:eastAsia="宋体" w:hAnsi="Minion Pro" w:cs="Times New Roman"/>
      <w:b/>
      <w:bCs/>
      <w:color w:val="000000"/>
      <w:kern w:val="0"/>
      <w:sz w:val="20"/>
      <w:szCs w:val="20"/>
      <w:lang w:val="en-US" w:eastAsia="zh-CN"/>
      <w14:ligatures w14:val="none"/>
    </w:rPr>
  </w:style>
  <w:style w:type="paragraph" w:styleId="Header">
    <w:name w:val="header"/>
    <w:basedOn w:val="Normal"/>
    <w:link w:val="HeaderChar"/>
    <w:uiPriority w:val="99"/>
    <w:unhideWhenUsed/>
    <w:rsid w:val="008C4210"/>
    <w:pPr>
      <w:tabs>
        <w:tab w:val="center" w:pos="4320"/>
        <w:tab w:val="right" w:pos="8640"/>
      </w:tabs>
      <w:spacing w:after="0" w:line="240" w:lineRule="auto"/>
    </w:pPr>
  </w:style>
  <w:style w:type="character" w:customStyle="1" w:styleId="HeaderChar">
    <w:name w:val="Header Char"/>
    <w:basedOn w:val="DefaultParagraphFont"/>
    <w:link w:val="Header"/>
    <w:uiPriority w:val="99"/>
    <w:rsid w:val="008C4210"/>
    <w:rPr>
      <w:kern w:val="2"/>
      <w:sz w:val="24"/>
      <w:szCs w:val="24"/>
      <w:lang w:val="it-IT" w:eastAsia="en-US"/>
      <w14:ligatures w14:val="standardContextual"/>
    </w:rPr>
  </w:style>
  <w:style w:type="paragraph" w:styleId="Footer">
    <w:name w:val="footer"/>
    <w:basedOn w:val="Normal"/>
    <w:link w:val="FooterChar"/>
    <w:uiPriority w:val="99"/>
    <w:unhideWhenUsed/>
    <w:rsid w:val="008C4210"/>
    <w:pPr>
      <w:tabs>
        <w:tab w:val="center" w:pos="4320"/>
        <w:tab w:val="right" w:pos="8640"/>
      </w:tabs>
      <w:spacing w:after="0" w:line="240" w:lineRule="auto"/>
    </w:pPr>
  </w:style>
  <w:style w:type="character" w:customStyle="1" w:styleId="FooterChar">
    <w:name w:val="Footer Char"/>
    <w:basedOn w:val="DefaultParagraphFont"/>
    <w:link w:val="Footer"/>
    <w:uiPriority w:val="99"/>
    <w:rsid w:val="008C4210"/>
    <w:rPr>
      <w:kern w:val="2"/>
      <w:sz w:val="24"/>
      <w:szCs w:val="24"/>
      <w:lang w:val="it-IT" w:eastAsia="en-US"/>
      <w14:ligatures w14:val="standardContextual"/>
    </w:rPr>
  </w:style>
  <w:style w:type="paragraph" w:styleId="Revision">
    <w:name w:val="Revision"/>
    <w:hidden/>
    <w:uiPriority w:val="99"/>
    <w:unhideWhenUsed/>
    <w:rsid w:val="008C4210"/>
    <w:rPr>
      <w:kern w:val="2"/>
      <w:sz w:val="24"/>
      <w:szCs w:val="24"/>
      <w:lang w:val="it-IT" w:eastAsia="en-US"/>
      <w14:ligatures w14:val="standardContextual"/>
    </w:rPr>
  </w:style>
  <w:style w:type="paragraph" w:customStyle="1" w:styleId="TSP10doinum">
    <w:name w:val="TSP_1.0_doinum"/>
    <w:basedOn w:val="Normal"/>
    <w:qFormat/>
    <w:rsid w:val="007847FC"/>
    <w:pPr>
      <w:adjustRightInd w:val="0"/>
      <w:snapToGrid w:val="0"/>
      <w:spacing w:after="240" w:line="240" w:lineRule="auto"/>
    </w:pPr>
    <w:rPr>
      <w:rFonts w:ascii="Minion Pro" w:hAnsi="Minion Pro" w:cs="Times New Roman"/>
      <w:color w:val="000000"/>
      <w:sz w:val="14"/>
      <w:szCs w:val="20"/>
      <w:lang w:val="en-US" w:eastAsia="zh-CN"/>
    </w:rPr>
  </w:style>
  <w:style w:type="paragraph" w:customStyle="1" w:styleId="TSP11articletype">
    <w:name w:val="TSP_1.1_article_type"/>
    <w:next w:val="Normal"/>
    <w:qFormat/>
    <w:rsid w:val="007847FC"/>
    <w:pPr>
      <w:adjustRightInd w:val="0"/>
      <w:snapToGrid w:val="0"/>
      <w:spacing w:after="240" w:line="240" w:lineRule="atLeast"/>
    </w:pPr>
    <w:rPr>
      <w:rFonts w:ascii="Minion Pro" w:eastAsia="Times New Roman" w:hAnsi="Minion Pro" w:cs="Times New Roman"/>
      <w:b/>
      <w:caps/>
      <w:snapToGrid w:val="0"/>
      <w:color w:val="000000"/>
      <w:sz w:val="18"/>
      <w:szCs w:val="22"/>
      <w:u w:val="single"/>
      <w:lang w:eastAsia="de-DE" w:bidi="en-US"/>
    </w:rPr>
  </w:style>
  <w:style w:type="paragraph" w:customStyle="1" w:styleId="TSP12title">
    <w:name w:val="TSP_1.2_title"/>
    <w:next w:val="Normal"/>
    <w:qFormat/>
    <w:rsid w:val="007847FC"/>
    <w:pPr>
      <w:adjustRightInd w:val="0"/>
      <w:snapToGrid w:val="0"/>
      <w:spacing w:before="240" w:after="240" w:line="240" w:lineRule="atLeast"/>
    </w:pPr>
    <w:rPr>
      <w:rFonts w:ascii="Minion Pro" w:eastAsia="Times New Roman" w:hAnsi="Minion Pro" w:cs="Times New Roman"/>
      <w:b/>
      <w:snapToGrid w:val="0"/>
      <w:color w:val="000000"/>
      <w:sz w:val="28"/>
      <w:lang w:eastAsia="de-DE" w:bidi="en-US"/>
    </w:rPr>
  </w:style>
  <w:style w:type="paragraph" w:customStyle="1" w:styleId="TSP13authornames">
    <w:name w:val="TSP_1.3_authornames"/>
    <w:next w:val="Normal"/>
    <w:qFormat/>
    <w:rsid w:val="007847FC"/>
    <w:pPr>
      <w:adjustRightInd w:val="0"/>
      <w:snapToGrid w:val="0"/>
      <w:spacing w:after="240" w:line="240" w:lineRule="atLeast"/>
    </w:pPr>
    <w:rPr>
      <w:rFonts w:ascii="Minion Pro" w:eastAsia="Times New Roman" w:hAnsi="Minion Pro" w:cs="Times New Roman"/>
      <w:b/>
      <w:color w:val="000000"/>
      <w:sz w:val="22"/>
      <w:szCs w:val="22"/>
      <w:lang w:eastAsia="de-DE" w:bidi="en-US"/>
    </w:rPr>
  </w:style>
  <w:style w:type="paragraph" w:customStyle="1" w:styleId="TSP14history">
    <w:name w:val="TSP_1.4_history"/>
    <w:basedOn w:val="Normal"/>
    <w:next w:val="Normal"/>
    <w:autoRedefine/>
    <w:qFormat/>
    <w:rsid w:val="007847FC"/>
    <w:pPr>
      <w:adjustRightInd w:val="0"/>
      <w:snapToGrid w:val="0"/>
      <w:spacing w:before="60" w:after="240" w:line="240" w:lineRule="atLeast"/>
    </w:pPr>
    <w:rPr>
      <w:rFonts w:ascii="Minion Pro" w:eastAsia="Times New Roman" w:hAnsi="Minion Pro" w:cs="Times New Roman"/>
      <w:color w:val="000000"/>
      <w:kern w:val="0"/>
      <w:sz w:val="18"/>
      <w:szCs w:val="20"/>
      <w:lang w:val="en-US" w:eastAsia="de-DE" w:bidi="en-US"/>
      <w14:ligatures w14:val="none"/>
    </w:rPr>
  </w:style>
  <w:style w:type="paragraph" w:customStyle="1" w:styleId="TSP15academiceditor">
    <w:name w:val="TSP_1.5_academic_editor"/>
    <w:qFormat/>
    <w:rsid w:val="007847FC"/>
    <w:pPr>
      <w:adjustRightInd w:val="0"/>
      <w:snapToGrid w:val="0"/>
      <w:spacing w:before="120" w:after="120" w:line="240" w:lineRule="atLeast"/>
    </w:pPr>
    <w:rPr>
      <w:rFonts w:ascii="Minion Pro" w:eastAsia="Times New Roman" w:hAnsi="Minion Pro" w:cs="Times New Roman"/>
      <w:color w:val="000000"/>
      <w:sz w:val="18"/>
      <w:szCs w:val="22"/>
      <w:lang w:eastAsia="de-DE" w:bidi="en-US"/>
    </w:rPr>
  </w:style>
  <w:style w:type="paragraph" w:customStyle="1" w:styleId="TSP16affiliation">
    <w:name w:val="TSP_1.6_affiliation"/>
    <w:qFormat/>
    <w:rsid w:val="007847FC"/>
    <w:pPr>
      <w:adjustRightInd w:val="0"/>
      <w:snapToGrid w:val="0"/>
      <w:spacing w:line="240" w:lineRule="atLeast"/>
    </w:pPr>
    <w:rPr>
      <w:rFonts w:ascii="Minion Pro" w:eastAsia="Times New Roman" w:hAnsi="Minion Pro" w:cs="Times New Roman"/>
      <w:color w:val="000000"/>
      <w:sz w:val="18"/>
      <w:szCs w:val="18"/>
      <w:lang w:eastAsia="de-DE" w:bidi="en-US"/>
    </w:rPr>
  </w:style>
  <w:style w:type="paragraph" w:customStyle="1" w:styleId="TSP17abstract">
    <w:name w:val="TSP_1.7_abstract"/>
    <w:next w:val="Normal"/>
    <w:qFormat/>
    <w:rsid w:val="007847FC"/>
    <w:pPr>
      <w:adjustRightInd w:val="0"/>
      <w:snapToGrid w:val="0"/>
      <w:spacing w:before="240" w:after="240" w:line="240" w:lineRule="atLeast"/>
      <w:jc w:val="both"/>
    </w:pPr>
    <w:rPr>
      <w:rFonts w:ascii="Minion Pro" w:eastAsia="Times New Roman" w:hAnsi="Minion Pro" w:cs="Times New Roman"/>
      <w:color w:val="000000"/>
      <w:szCs w:val="22"/>
      <w:lang w:eastAsia="de-DE" w:bidi="en-US"/>
    </w:rPr>
  </w:style>
  <w:style w:type="paragraph" w:customStyle="1" w:styleId="TSP18keywords">
    <w:name w:val="TSP_1.8_keywords"/>
    <w:next w:val="Normal"/>
    <w:qFormat/>
    <w:rsid w:val="007847FC"/>
    <w:pPr>
      <w:adjustRightInd w:val="0"/>
      <w:snapToGrid w:val="0"/>
      <w:spacing w:before="240" w:line="240" w:lineRule="atLeast"/>
      <w:jc w:val="both"/>
    </w:pPr>
    <w:rPr>
      <w:rFonts w:ascii="Minion Pro" w:eastAsia="Times New Roman" w:hAnsi="Minion Pro" w:cs="Times New Roman"/>
      <w:snapToGrid w:val="0"/>
      <w:color w:val="000000"/>
      <w:szCs w:val="22"/>
      <w:lang w:eastAsia="de-DE" w:bidi="en-US"/>
    </w:rPr>
  </w:style>
  <w:style w:type="paragraph" w:customStyle="1" w:styleId="TSP19classification">
    <w:name w:val="TSP_1.9_classification"/>
    <w:qFormat/>
    <w:rsid w:val="007847FC"/>
    <w:pPr>
      <w:spacing w:before="240" w:line="240" w:lineRule="atLeast"/>
      <w:jc w:val="both"/>
    </w:pPr>
    <w:rPr>
      <w:rFonts w:ascii="Minion Pro" w:eastAsia="Times New Roman" w:hAnsi="Minion Pro" w:cs="Times New Roman"/>
      <w:b/>
      <w:color w:val="000000"/>
      <w:szCs w:val="22"/>
      <w:lang w:eastAsia="de-DE" w:bidi="en-US"/>
    </w:rPr>
  </w:style>
  <w:style w:type="paragraph" w:customStyle="1" w:styleId="TSP19line">
    <w:name w:val="TSP_1.9_line"/>
    <w:qFormat/>
    <w:rsid w:val="007847FC"/>
    <w:pPr>
      <w:pBdr>
        <w:bottom w:val="single" w:sz="6" w:space="1" w:color="auto"/>
      </w:pBdr>
      <w:adjustRightInd w:val="0"/>
      <w:snapToGrid w:val="0"/>
      <w:spacing w:after="480" w:line="240" w:lineRule="atLeast"/>
      <w:jc w:val="both"/>
    </w:pPr>
    <w:rPr>
      <w:rFonts w:ascii="Minion Pro" w:eastAsia="Times New Roman" w:hAnsi="Minion Pro" w:cs="Cordia New"/>
      <w:color w:val="000000"/>
      <w:szCs w:val="24"/>
      <w:lang w:eastAsia="de-DE" w:bidi="en-US"/>
    </w:rPr>
  </w:style>
  <w:style w:type="paragraph" w:customStyle="1" w:styleId="TSP21heading1">
    <w:name w:val="TSP_2.1_heading1"/>
    <w:qFormat/>
    <w:rsid w:val="007847FC"/>
    <w:pPr>
      <w:adjustRightInd w:val="0"/>
      <w:snapToGrid w:val="0"/>
      <w:spacing w:before="240" w:after="60" w:line="240" w:lineRule="atLeast"/>
      <w:outlineLvl w:val="0"/>
    </w:pPr>
    <w:rPr>
      <w:rFonts w:ascii="Minion Pro" w:eastAsia="Times New Roman" w:hAnsi="Minion Pro" w:cs="Times New Roman"/>
      <w:b/>
      <w:snapToGrid w:val="0"/>
      <w:color w:val="000000"/>
      <w:sz w:val="22"/>
      <w:szCs w:val="22"/>
      <w:lang w:eastAsia="de-DE" w:bidi="en-US"/>
    </w:rPr>
  </w:style>
  <w:style w:type="paragraph" w:customStyle="1" w:styleId="TSP22heading2">
    <w:name w:val="TSP_2.2_heading2"/>
    <w:qFormat/>
    <w:rsid w:val="007847FC"/>
    <w:pPr>
      <w:adjustRightInd w:val="0"/>
      <w:snapToGrid w:val="0"/>
      <w:spacing w:before="60" w:after="60" w:line="240" w:lineRule="atLeast"/>
      <w:outlineLvl w:val="1"/>
    </w:pPr>
    <w:rPr>
      <w:rFonts w:ascii="Minion Pro" w:eastAsia="Times New Roman" w:hAnsi="Minion Pro" w:cs="Times New Roman"/>
      <w:b/>
      <w:i/>
      <w:noProof/>
      <w:snapToGrid w:val="0"/>
      <w:color w:val="000000"/>
      <w:sz w:val="22"/>
      <w:szCs w:val="22"/>
      <w:lang w:eastAsia="de-DE" w:bidi="en-US"/>
    </w:rPr>
  </w:style>
  <w:style w:type="paragraph" w:customStyle="1" w:styleId="TSP23heading3">
    <w:name w:val="TSP_2.3_heading3"/>
    <w:qFormat/>
    <w:rsid w:val="007847FC"/>
    <w:pPr>
      <w:adjustRightInd w:val="0"/>
      <w:snapToGrid w:val="0"/>
      <w:spacing w:before="60" w:after="60" w:line="240" w:lineRule="atLeast"/>
      <w:outlineLvl w:val="2"/>
    </w:pPr>
    <w:rPr>
      <w:rFonts w:ascii="Minion Pro" w:eastAsia="Times New Roman" w:hAnsi="Minion Pro" w:cs="Times New Roman"/>
      <w:i/>
      <w:snapToGrid w:val="0"/>
      <w:color w:val="000000"/>
      <w:sz w:val="22"/>
      <w:szCs w:val="22"/>
      <w:lang w:eastAsia="de-DE" w:bidi="en-US"/>
    </w:rPr>
  </w:style>
  <w:style w:type="paragraph" w:customStyle="1" w:styleId="TSP24heading4">
    <w:name w:val="TSP_2.4_heading4"/>
    <w:basedOn w:val="TSP23heading3"/>
    <w:qFormat/>
    <w:rsid w:val="007847FC"/>
    <w:pPr>
      <w:outlineLvl w:val="3"/>
    </w:pPr>
    <w:rPr>
      <w:i w:val="0"/>
    </w:rPr>
  </w:style>
  <w:style w:type="paragraph" w:customStyle="1" w:styleId="TSP31text">
    <w:name w:val="TSP_3.1_text"/>
    <w:qFormat/>
    <w:rsid w:val="007847FC"/>
    <w:pPr>
      <w:adjustRightInd w:val="0"/>
      <w:snapToGrid w:val="0"/>
      <w:spacing w:after="60" w:line="240" w:lineRule="atLeast"/>
      <w:ind w:firstLine="425"/>
      <w:jc w:val="both"/>
    </w:pPr>
    <w:rPr>
      <w:rFonts w:ascii="Minion Pro" w:eastAsia="Times New Roman" w:hAnsi="Minion Pro" w:cs="Times New Roman"/>
      <w:snapToGrid w:val="0"/>
      <w:color w:val="000000"/>
      <w:sz w:val="22"/>
      <w:szCs w:val="22"/>
      <w:lang w:eastAsia="de-DE" w:bidi="en-US"/>
    </w:rPr>
  </w:style>
  <w:style w:type="paragraph" w:customStyle="1" w:styleId="TSP32textnoindent">
    <w:name w:val="TSP_3.2_text_no_indent"/>
    <w:basedOn w:val="TSP31text"/>
    <w:qFormat/>
    <w:rsid w:val="007847FC"/>
    <w:pPr>
      <w:ind w:firstLine="0"/>
    </w:pPr>
  </w:style>
  <w:style w:type="paragraph" w:customStyle="1" w:styleId="TSP33textspaceafter">
    <w:name w:val="TSP_3.3_text_space_after"/>
    <w:qFormat/>
    <w:rsid w:val="007847FC"/>
    <w:pPr>
      <w:adjustRightInd w:val="0"/>
      <w:snapToGrid w:val="0"/>
      <w:spacing w:after="240" w:line="240" w:lineRule="atLeast"/>
      <w:ind w:firstLine="425"/>
      <w:jc w:val="both"/>
    </w:pPr>
    <w:rPr>
      <w:rFonts w:ascii="Minion Pro" w:eastAsia="Times New Roman" w:hAnsi="Minion Pro" w:cs="Times New Roman"/>
      <w:snapToGrid w:val="0"/>
      <w:color w:val="000000"/>
      <w:sz w:val="22"/>
      <w:szCs w:val="22"/>
      <w:lang w:eastAsia="de-DE" w:bidi="en-US"/>
    </w:rPr>
  </w:style>
  <w:style w:type="paragraph" w:customStyle="1" w:styleId="TSP34textspacebefore">
    <w:name w:val="TSP_3.4_text_space_before"/>
    <w:qFormat/>
    <w:rsid w:val="007847FC"/>
    <w:pPr>
      <w:adjustRightInd w:val="0"/>
      <w:snapToGrid w:val="0"/>
      <w:spacing w:before="240" w:line="240" w:lineRule="atLeast"/>
      <w:ind w:firstLine="425"/>
      <w:jc w:val="both"/>
    </w:pPr>
    <w:rPr>
      <w:rFonts w:ascii="Minion Pro" w:eastAsia="Times New Roman" w:hAnsi="Minion Pro" w:cs="Times New Roman"/>
      <w:snapToGrid w:val="0"/>
      <w:color w:val="000000"/>
      <w:sz w:val="22"/>
      <w:szCs w:val="22"/>
      <w:lang w:eastAsia="de-DE" w:bidi="en-US"/>
    </w:rPr>
  </w:style>
  <w:style w:type="paragraph" w:customStyle="1" w:styleId="TSP35textbeforelist">
    <w:name w:val="TSP_3.5_text_before_list"/>
    <w:qFormat/>
    <w:rsid w:val="007847FC"/>
    <w:pPr>
      <w:adjustRightInd w:val="0"/>
      <w:snapToGrid w:val="0"/>
      <w:spacing w:after="60" w:line="240" w:lineRule="atLeast"/>
      <w:ind w:firstLine="425"/>
      <w:jc w:val="both"/>
    </w:pPr>
    <w:rPr>
      <w:rFonts w:ascii="Minion Pro" w:eastAsia="Times New Roman" w:hAnsi="Minion Pro" w:cs="Times New Roman"/>
      <w:snapToGrid w:val="0"/>
      <w:color w:val="000000"/>
      <w:sz w:val="22"/>
      <w:szCs w:val="22"/>
      <w:lang w:eastAsia="de-DE" w:bidi="en-US"/>
    </w:rPr>
  </w:style>
  <w:style w:type="paragraph" w:customStyle="1" w:styleId="TSP36textafterlist">
    <w:name w:val="TSP_3.6_text_after_list"/>
    <w:qFormat/>
    <w:rsid w:val="007847FC"/>
    <w:pPr>
      <w:adjustRightInd w:val="0"/>
      <w:snapToGrid w:val="0"/>
      <w:spacing w:before="60" w:line="240" w:lineRule="atLeast"/>
      <w:ind w:firstLine="425"/>
      <w:jc w:val="both"/>
    </w:pPr>
    <w:rPr>
      <w:rFonts w:ascii="Minion Pro" w:eastAsia="Times New Roman" w:hAnsi="Minion Pro" w:cs="Times New Roman"/>
      <w:snapToGrid w:val="0"/>
      <w:color w:val="000000"/>
      <w:sz w:val="22"/>
      <w:szCs w:val="22"/>
      <w:lang w:eastAsia="de-DE" w:bidi="en-US"/>
    </w:rPr>
  </w:style>
  <w:style w:type="paragraph" w:customStyle="1" w:styleId="TSP37itemize">
    <w:name w:val="TSP_3.7_itemize"/>
    <w:qFormat/>
    <w:rsid w:val="007847FC"/>
    <w:pPr>
      <w:numPr>
        <w:numId w:val="1"/>
      </w:numPr>
      <w:adjustRightInd w:val="0"/>
      <w:snapToGrid w:val="0"/>
      <w:spacing w:line="228" w:lineRule="auto"/>
      <w:jc w:val="both"/>
    </w:pPr>
    <w:rPr>
      <w:rFonts w:ascii="Minion Pro" w:eastAsia="Times New Roman" w:hAnsi="Minion Pro" w:cs="Times New Roman"/>
      <w:color w:val="000000"/>
      <w:sz w:val="22"/>
      <w:szCs w:val="22"/>
      <w:lang w:eastAsia="de-DE" w:bidi="en-US"/>
    </w:rPr>
  </w:style>
  <w:style w:type="paragraph" w:customStyle="1" w:styleId="TSP38bullet">
    <w:name w:val="TSP_3.8_bullet"/>
    <w:qFormat/>
    <w:rsid w:val="007847FC"/>
    <w:pPr>
      <w:numPr>
        <w:numId w:val="2"/>
      </w:numPr>
      <w:adjustRightInd w:val="0"/>
      <w:snapToGrid w:val="0"/>
      <w:spacing w:line="228" w:lineRule="auto"/>
      <w:jc w:val="both"/>
    </w:pPr>
    <w:rPr>
      <w:rFonts w:ascii="Minion Pro" w:eastAsia="Times New Roman" w:hAnsi="Minion Pro" w:cs="Times New Roman"/>
      <w:color w:val="000000"/>
      <w:sz w:val="22"/>
      <w:szCs w:val="22"/>
      <w:lang w:eastAsia="de-DE" w:bidi="en-US"/>
    </w:rPr>
  </w:style>
  <w:style w:type="paragraph" w:customStyle="1" w:styleId="TSP39equation">
    <w:name w:val="TSP_3.9_equation"/>
    <w:qFormat/>
    <w:rsid w:val="007847FC"/>
    <w:pPr>
      <w:adjustRightInd w:val="0"/>
      <w:snapToGrid w:val="0"/>
      <w:spacing w:before="120" w:after="120" w:line="240" w:lineRule="atLeast"/>
    </w:pPr>
    <w:rPr>
      <w:rFonts w:ascii="Minion Pro" w:eastAsia="Times New Roman" w:hAnsi="Minion Pro" w:cs="Times New Roman"/>
      <w:snapToGrid w:val="0"/>
      <w:color w:val="000000"/>
      <w:sz w:val="22"/>
      <w:szCs w:val="22"/>
      <w:lang w:eastAsia="de-DE" w:bidi="en-US"/>
    </w:rPr>
  </w:style>
  <w:style w:type="paragraph" w:customStyle="1" w:styleId="TSP3aequationnumber">
    <w:name w:val="TSP_3.a_equation_number"/>
    <w:qFormat/>
    <w:rsid w:val="007847FC"/>
    <w:pPr>
      <w:spacing w:before="120" w:after="120" w:line="240" w:lineRule="atLeast"/>
      <w:jc w:val="right"/>
    </w:pPr>
    <w:rPr>
      <w:rFonts w:ascii="Minion Pro" w:eastAsia="Times New Roman" w:hAnsi="Minion Pro" w:cs="Times New Roman"/>
      <w:snapToGrid w:val="0"/>
      <w:color w:val="000000"/>
      <w:sz w:val="22"/>
      <w:szCs w:val="22"/>
      <w:lang w:eastAsia="de-DE" w:bidi="en-US"/>
    </w:rPr>
  </w:style>
  <w:style w:type="paragraph" w:customStyle="1" w:styleId="TSP411onetablecaption">
    <w:name w:val="TSP_4.1.1_one_table_caption"/>
    <w:qFormat/>
    <w:rsid w:val="007847FC"/>
    <w:pPr>
      <w:adjustRightInd w:val="0"/>
      <w:snapToGrid w:val="0"/>
      <w:spacing w:before="240" w:after="120" w:line="240" w:lineRule="atLeast"/>
      <w:jc w:val="center"/>
    </w:pPr>
    <w:rPr>
      <w:rFonts w:ascii="Minion Pro" w:eastAsia="宋体" w:hAnsi="Minion Pro" w:cs="Cordia New"/>
      <w:noProof/>
      <w:color w:val="000000"/>
      <w:szCs w:val="22"/>
      <w:lang w:bidi="en-US"/>
    </w:rPr>
  </w:style>
  <w:style w:type="paragraph" w:customStyle="1" w:styleId="TSP41tablecaption">
    <w:name w:val="TSP_4.1_table_caption"/>
    <w:qFormat/>
    <w:rsid w:val="007847FC"/>
    <w:pPr>
      <w:adjustRightInd w:val="0"/>
      <w:snapToGrid w:val="0"/>
      <w:spacing w:before="240" w:after="120" w:line="240" w:lineRule="atLeast"/>
      <w:jc w:val="both"/>
    </w:pPr>
    <w:rPr>
      <w:rFonts w:ascii="Minion Pro" w:eastAsia="Times New Roman" w:hAnsi="Minion Pro" w:cs="Cordia New"/>
      <w:color w:val="000000"/>
      <w:szCs w:val="22"/>
      <w:lang w:eastAsia="de-DE" w:bidi="en-US"/>
    </w:rPr>
  </w:style>
  <w:style w:type="paragraph" w:customStyle="1" w:styleId="TSP43tablefooter">
    <w:name w:val="TSP_4.3_table_footer"/>
    <w:next w:val="TSP31text"/>
    <w:qFormat/>
    <w:rsid w:val="007847FC"/>
    <w:pPr>
      <w:adjustRightInd w:val="0"/>
      <w:snapToGrid w:val="0"/>
      <w:spacing w:after="240" w:line="240" w:lineRule="atLeast"/>
      <w:jc w:val="both"/>
    </w:pPr>
    <w:rPr>
      <w:rFonts w:ascii="Minion Pro" w:eastAsia="Times New Roman" w:hAnsi="Minion Pro" w:cs="Cordia New"/>
      <w:color w:val="000000"/>
      <w:szCs w:val="22"/>
      <w:lang w:eastAsia="de-DE" w:bidi="en-US"/>
    </w:rPr>
  </w:style>
  <w:style w:type="paragraph" w:customStyle="1" w:styleId="TSP511onefigurecaption">
    <w:name w:val="TSP_5.1.1_one_figure_caption"/>
    <w:qFormat/>
    <w:rsid w:val="007847FC"/>
    <w:pPr>
      <w:adjustRightInd w:val="0"/>
      <w:snapToGrid w:val="0"/>
      <w:spacing w:before="120" w:after="240" w:line="240" w:lineRule="atLeast"/>
      <w:jc w:val="center"/>
    </w:pPr>
    <w:rPr>
      <w:rFonts w:ascii="Minion Pro" w:eastAsia="宋体" w:hAnsi="Minion Pro" w:cs="Times New Roman"/>
      <w:noProof/>
      <w:color w:val="000000"/>
      <w:lang w:bidi="en-US"/>
    </w:rPr>
  </w:style>
  <w:style w:type="paragraph" w:customStyle="1" w:styleId="TSP51figurecaption">
    <w:name w:val="TSP_5.1_figure_caption"/>
    <w:qFormat/>
    <w:rsid w:val="007847FC"/>
    <w:pPr>
      <w:adjustRightInd w:val="0"/>
      <w:snapToGrid w:val="0"/>
      <w:spacing w:before="120" w:after="240" w:line="240" w:lineRule="atLeast"/>
      <w:jc w:val="both"/>
    </w:pPr>
    <w:rPr>
      <w:rFonts w:ascii="Minion Pro" w:eastAsia="Times New Roman" w:hAnsi="Minion Pro" w:cs="Times New Roman"/>
      <w:color w:val="000000"/>
      <w:lang w:eastAsia="de-DE" w:bidi="en-US"/>
    </w:rPr>
  </w:style>
  <w:style w:type="paragraph" w:customStyle="1" w:styleId="TSP52figure">
    <w:name w:val="TSP_5.2_figure"/>
    <w:qFormat/>
    <w:rsid w:val="007847FC"/>
    <w:pPr>
      <w:adjustRightInd w:val="0"/>
      <w:snapToGrid w:val="0"/>
      <w:spacing w:before="240" w:after="120" w:line="240" w:lineRule="atLeast"/>
      <w:jc w:val="center"/>
    </w:pPr>
    <w:rPr>
      <w:rFonts w:ascii="Minion Pro" w:eastAsia="Times New Roman" w:hAnsi="Minion Pro" w:cs="Times New Roman"/>
      <w:snapToGrid w:val="0"/>
      <w:color w:val="000000"/>
      <w:lang w:eastAsia="de-DE" w:bidi="en-US"/>
    </w:rPr>
  </w:style>
  <w:style w:type="paragraph" w:customStyle="1" w:styleId="TSP61Citation">
    <w:name w:val="TSP_6.1_Citation"/>
    <w:qFormat/>
    <w:rsid w:val="007847FC"/>
    <w:pPr>
      <w:adjustRightInd w:val="0"/>
      <w:snapToGrid w:val="0"/>
      <w:spacing w:line="240" w:lineRule="atLeast"/>
    </w:pPr>
    <w:rPr>
      <w:rFonts w:ascii="Minion Pro" w:eastAsia="宋体" w:hAnsi="Minion Pro" w:cs="Cordia New"/>
      <w:sz w:val="22"/>
      <w:szCs w:val="22"/>
    </w:rPr>
  </w:style>
  <w:style w:type="paragraph" w:customStyle="1" w:styleId="TSP62BackMatter">
    <w:name w:val="TSP_6.2_BackMatter"/>
    <w:qFormat/>
    <w:rsid w:val="007847FC"/>
    <w:pPr>
      <w:adjustRightInd w:val="0"/>
      <w:snapToGrid w:val="0"/>
      <w:spacing w:before="120" w:after="120" w:line="240" w:lineRule="atLeast"/>
      <w:jc w:val="both"/>
    </w:pPr>
    <w:rPr>
      <w:rFonts w:ascii="Minion Pro" w:eastAsia="Times New Roman" w:hAnsi="Minion Pro" w:cs="Times New Roman"/>
      <w:snapToGrid w:val="0"/>
      <w:color w:val="000000"/>
      <w:lang w:eastAsia="en-US" w:bidi="en-US"/>
    </w:rPr>
  </w:style>
  <w:style w:type="paragraph" w:customStyle="1" w:styleId="TSP63Notes">
    <w:name w:val="TSP_6.3_Notes"/>
    <w:qFormat/>
    <w:rsid w:val="007847FC"/>
    <w:pPr>
      <w:adjustRightInd w:val="0"/>
      <w:snapToGrid w:val="0"/>
      <w:spacing w:before="60" w:after="60" w:line="228" w:lineRule="auto"/>
      <w:jc w:val="both"/>
    </w:pPr>
    <w:rPr>
      <w:rFonts w:ascii="Minion Pro" w:eastAsia="宋体" w:hAnsi="Minion Pro" w:cs="Times New Roman"/>
      <w:snapToGrid w:val="0"/>
      <w:color w:val="000000"/>
      <w:sz w:val="18"/>
      <w:lang w:eastAsia="en-US" w:bidi="en-US"/>
    </w:rPr>
  </w:style>
  <w:style w:type="paragraph" w:customStyle="1" w:styleId="TSP71FootNotes">
    <w:name w:val="TSP_7.1_FootNotes"/>
    <w:qFormat/>
    <w:rsid w:val="007847FC"/>
    <w:pPr>
      <w:numPr>
        <w:numId w:val="5"/>
      </w:numPr>
      <w:adjustRightInd w:val="0"/>
      <w:snapToGrid w:val="0"/>
      <w:spacing w:before="60" w:after="60" w:line="228" w:lineRule="auto"/>
      <w:jc w:val="both"/>
    </w:pPr>
    <w:rPr>
      <w:rFonts w:ascii="Minion Pro" w:eastAsia="宋体" w:hAnsi="Minion Pro" w:cs="Times New Roman"/>
      <w:noProof/>
      <w:color w:val="000000"/>
      <w:sz w:val="18"/>
    </w:rPr>
  </w:style>
  <w:style w:type="paragraph" w:customStyle="1" w:styleId="TSP71References">
    <w:name w:val="TSP_7.1_References"/>
    <w:qFormat/>
    <w:rsid w:val="007847FC"/>
    <w:pPr>
      <w:numPr>
        <w:numId w:val="4"/>
      </w:numPr>
      <w:adjustRightInd w:val="0"/>
      <w:snapToGrid w:val="0"/>
      <w:spacing w:line="228" w:lineRule="auto"/>
      <w:jc w:val="both"/>
    </w:pPr>
    <w:rPr>
      <w:rFonts w:ascii="Minion Pro" w:eastAsia="等线" w:hAnsi="Minion Pro" w:cs="Times New Roman"/>
      <w:color w:val="000000"/>
      <w:lang w:eastAsia="de-DE" w:bidi="en-US"/>
    </w:rPr>
  </w:style>
  <w:style w:type="paragraph" w:customStyle="1" w:styleId="TSP72Copyright">
    <w:name w:val="TSP_7.2_Copyright"/>
    <w:qFormat/>
    <w:rsid w:val="007847FC"/>
    <w:pPr>
      <w:adjustRightInd w:val="0"/>
      <w:snapToGrid w:val="0"/>
      <w:spacing w:line="228" w:lineRule="auto"/>
      <w:jc w:val="both"/>
    </w:pPr>
    <w:rPr>
      <w:rFonts w:ascii="Minion Pro" w:eastAsia="Times New Roman" w:hAnsi="Minion Pro" w:cs="Times New Roman"/>
      <w:noProof/>
      <w:snapToGrid w:val="0"/>
      <w:color w:val="000000"/>
      <w:sz w:val="18"/>
      <w:lang w:val="en-GB" w:eastAsia="en-GB"/>
    </w:rPr>
  </w:style>
  <w:style w:type="paragraph" w:customStyle="1" w:styleId="TSP73CopyrightImage">
    <w:name w:val="TSP_7.3_CopyrightImage"/>
    <w:qFormat/>
    <w:rsid w:val="007847FC"/>
    <w:pPr>
      <w:adjustRightInd w:val="0"/>
      <w:snapToGrid w:val="0"/>
      <w:spacing w:before="20" w:line="228" w:lineRule="auto"/>
    </w:pPr>
    <w:rPr>
      <w:rFonts w:ascii="Minion Pro" w:eastAsia="Times New Roman" w:hAnsi="Minion Pro" w:cs="Times New Roman"/>
      <w:color w:val="000000"/>
      <w:sz w:val="18"/>
      <w:lang w:eastAsia="de-CH"/>
    </w:rPr>
  </w:style>
  <w:style w:type="paragraph" w:customStyle="1" w:styleId="TSP81theorem">
    <w:name w:val="TSP_8.1_theorem"/>
    <w:qFormat/>
    <w:rsid w:val="007847FC"/>
    <w:pPr>
      <w:adjustRightInd w:val="0"/>
      <w:snapToGrid w:val="0"/>
      <w:spacing w:before="240" w:after="240" w:line="240" w:lineRule="atLeast"/>
      <w:jc w:val="both"/>
    </w:pPr>
    <w:rPr>
      <w:rFonts w:ascii="Minion Pro" w:eastAsia="Times New Roman" w:hAnsi="Minion Pro" w:cs="Times New Roman"/>
      <w:i/>
      <w:snapToGrid w:val="0"/>
      <w:color w:val="000000"/>
      <w:sz w:val="22"/>
      <w:szCs w:val="22"/>
      <w:lang w:eastAsia="de-DE" w:bidi="en-US"/>
    </w:rPr>
  </w:style>
  <w:style w:type="paragraph" w:customStyle="1" w:styleId="TSP82proof">
    <w:name w:val="TSP_8.2_proof"/>
    <w:qFormat/>
    <w:rsid w:val="007847FC"/>
    <w:pPr>
      <w:adjustRightInd w:val="0"/>
      <w:snapToGrid w:val="0"/>
      <w:spacing w:before="240" w:after="240" w:line="240" w:lineRule="atLeast"/>
      <w:jc w:val="both"/>
    </w:pPr>
    <w:rPr>
      <w:rFonts w:ascii="Minion Pro" w:eastAsia="Times New Roman" w:hAnsi="Minion Pro" w:cs="Times New Roman"/>
      <w:snapToGrid w:val="0"/>
      <w:color w:val="000000"/>
      <w:sz w:val="22"/>
      <w:szCs w:val="22"/>
      <w:lang w:eastAsia="de-DE" w:bidi="en-US"/>
    </w:rPr>
  </w:style>
  <w:style w:type="paragraph" w:customStyle="1" w:styleId="TSPequationFram">
    <w:name w:val="TSP_equationFram"/>
    <w:qFormat/>
    <w:rsid w:val="007847FC"/>
    <w:pPr>
      <w:adjustRightInd w:val="0"/>
      <w:snapToGrid w:val="0"/>
      <w:spacing w:before="120" w:after="120"/>
    </w:pPr>
    <w:rPr>
      <w:rFonts w:ascii="Minion Pro" w:eastAsia="Times New Roman" w:hAnsi="Minion Pro" w:cs="Times New Roman"/>
      <w:snapToGrid w:val="0"/>
      <w:color w:val="000000"/>
      <w:sz w:val="22"/>
      <w:szCs w:val="22"/>
      <w:lang w:eastAsia="de-DE" w:bidi="en-US"/>
    </w:rPr>
  </w:style>
  <w:style w:type="paragraph" w:customStyle="1" w:styleId="TSPfooter">
    <w:name w:val="TSP_footer"/>
    <w:qFormat/>
    <w:rsid w:val="007847FC"/>
    <w:pPr>
      <w:adjustRightInd w:val="0"/>
      <w:snapToGrid w:val="0"/>
      <w:spacing w:line="228" w:lineRule="auto"/>
      <w:jc w:val="both"/>
    </w:pPr>
    <w:rPr>
      <w:rFonts w:ascii="Minion Pro" w:eastAsia="Times New Roman" w:hAnsi="Minion Pro" w:cs="Times New Roman"/>
      <w:color w:val="000000"/>
      <w:sz w:val="16"/>
      <w:lang w:eastAsia="de-DE"/>
    </w:rPr>
  </w:style>
  <w:style w:type="paragraph" w:customStyle="1" w:styleId="TSPfooterfirstpage">
    <w:name w:val="TSP_footer_firstpage"/>
    <w:qFormat/>
    <w:rsid w:val="007847FC"/>
    <w:pPr>
      <w:tabs>
        <w:tab w:val="right" w:pos="8845"/>
      </w:tabs>
      <w:suppressAutoHyphens/>
      <w:snapToGrid w:val="0"/>
      <w:spacing w:line="228" w:lineRule="auto"/>
      <w:jc w:val="both"/>
    </w:pPr>
    <w:rPr>
      <w:rFonts w:ascii="Minion Pro" w:eastAsia="Times New Roman" w:hAnsi="Minion Pro" w:cs="Times New Roman"/>
      <w:color w:val="000000"/>
      <w:sz w:val="16"/>
      <w:lang w:eastAsia="de-DE"/>
    </w:rPr>
  </w:style>
  <w:style w:type="paragraph" w:customStyle="1" w:styleId="TSPheader">
    <w:name w:val="TSP_header"/>
    <w:qFormat/>
    <w:rsid w:val="007847FC"/>
    <w:pPr>
      <w:adjustRightInd w:val="0"/>
      <w:snapToGrid w:val="0"/>
      <w:spacing w:line="228" w:lineRule="auto"/>
      <w:jc w:val="both"/>
    </w:pPr>
    <w:rPr>
      <w:rFonts w:ascii="Minion Pro" w:eastAsia="Times New Roman" w:hAnsi="Minion Pro" w:cs="Times New Roman"/>
      <w:iCs/>
      <w:color w:val="000000"/>
      <w:sz w:val="16"/>
      <w:lang w:eastAsia="de-DE"/>
    </w:rPr>
  </w:style>
  <w:style w:type="paragraph" w:customStyle="1" w:styleId="TSPheadercitation">
    <w:name w:val="TSP_header_citation"/>
    <w:qFormat/>
    <w:rsid w:val="007847FC"/>
    <w:pPr>
      <w:spacing w:line="228" w:lineRule="auto"/>
    </w:pPr>
    <w:rPr>
      <w:rFonts w:ascii="Minion Pro" w:eastAsia="Times New Roman" w:hAnsi="Minion Pro" w:cs="Times New Roman"/>
      <w:snapToGrid w:val="0"/>
      <w:color w:val="000000"/>
      <w:sz w:val="16"/>
      <w:lang w:eastAsia="de-DE" w:bidi="en-US"/>
    </w:rPr>
  </w:style>
  <w:style w:type="paragraph" w:customStyle="1" w:styleId="TSPheaderjournallogo">
    <w:name w:val="TSP_header_journal_logo"/>
    <w:qFormat/>
    <w:rsid w:val="007847FC"/>
    <w:pPr>
      <w:adjustRightInd w:val="0"/>
      <w:snapToGrid w:val="0"/>
      <w:spacing w:line="240" w:lineRule="atLeast"/>
    </w:pPr>
    <w:rPr>
      <w:rFonts w:ascii="Minion Pro" w:eastAsia="Times New Roman" w:hAnsi="Minion Pro" w:cs="Times New Roman"/>
      <w:color w:val="000000"/>
      <w:sz w:val="22"/>
      <w:szCs w:val="22"/>
      <w:lang w:eastAsia="de-CH"/>
    </w:rPr>
  </w:style>
  <w:style w:type="paragraph" w:customStyle="1" w:styleId="TSPtext">
    <w:name w:val="TSP_text"/>
    <w:qFormat/>
    <w:rsid w:val="007847FC"/>
    <w:pPr>
      <w:snapToGrid w:val="0"/>
      <w:spacing w:line="240" w:lineRule="atLeast"/>
      <w:ind w:firstLine="425"/>
      <w:jc w:val="both"/>
    </w:pPr>
    <w:rPr>
      <w:rFonts w:ascii="Minion Pro" w:eastAsia="Times New Roman" w:hAnsi="Minion Pro" w:cs="Times New Roman"/>
      <w:noProof/>
      <w:snapToGrid w:val="0"/>
      <w:color w:val="000000"/>
      <w:sz w:val="22"/>
      <w:szCs w:val="22"/>
      <w:lang w:eastAsia="de-DE" w:bidi="en-US"/>
    </w:rPr>
  </w:style>
  <w:style w:type="paragraph" w:customStyle="1" w:styleId="TSPtitle">
    <w:name w:val="TSP_title"/>
    <w:qFormat/>
    <w:rsid w:val="007847FC"/>
    <w:pPr>
      <w:adjustRightInd w:val="0"/>
      <w:snapToGrid w:val="0"/>
      <w:spacing w:before="240" w:after="240" w:line="240" w:lineRule="atLeast"/>
      <w:jc w:val="both"/>
    </w:pPr>
    <w:rPr>
      <w:rFonts w:ascii="Minion Pro" w:eastAsia="Times New Roman" w:hAnsi="Minion Pro" w:cs="Times New Roman"/>
      <w:b/>
      <w:snapToGrid w:val="0"/>
      <w:color w:val="000000"/>
      <w:sz w:val="28"/>
      <w:lang w:eastAsia="de-DE" w:bidi="en-US"/>
    </w:rPr>
  </w:style>
  <w:style w:type="paragraph" w:customStyle="1" w:styleId="MsoFootnoteText0">
    <w:name w:val="MsoFootnoteText"/>
    <w:basedOn w:val="NormalWeb"/>
    <w:qFormat/>
    <w:rsid w:val="007847FC"/>
    <w:pPr>
      <w:spacing w:after="0" w:line="280" w:lineRule="atLeast"/>
      <w:jc w:val="both"/>
    </w:pPr>
    <w:rPr>
      <w:rFonts w:eastAsia="宋体"/>
      <w:color w:val="000000"/>
      <w:kern w:val="0"/>
      <w:sz w:val="20"/>
      <w:lang w:val="en-US" w:eastAsia="zh-CN"/>
      <w14:ligatures w14:val="none"/>
    </w:rPr>
  </w:style>
  <w:style w:type="paragraph" w:styleId="NormalWeb">
    <w:name w:val="Normal (Web)"/>
    <w:basedOn w:val="Normal"/>
    <w:uiPriority w:val="99"/>
    <w:semiHidden/>
    <w:unhideWhenUsed/>
    <w:rsid w:val="007847FC"/>
    <w:rPr>
      <w:rFonts w:ascii="Times New Roman" w:hAnsi="Times New Roman" w:cs="Times New Roman"/>
    </w:rPr>
  </w:style>
  <w:style w:type="table" w:styleId="TableGrid">
    <w:name w:val="Table Grid"/>
    <w:basedOn w:val="TableNormal"/>
    <w:uiPriority w:val="39"/>
    <w:rsid w:val="007847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7FDF3F-002A-4EC1-B76B-6BF496F80E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920</TotalTime>
  <Pages>4</Pages>
  <Words>1137</Words>
  <Characters>6487</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Leuzzi Giovanni</dc:creator>
  <cp:lastModifiedBy>Production Team</cp:lastModifiedBy>
  <cp:revision>13</cp:revision>
  <dcterms:created xsi:type="dcterms:W3CDTF">2026-03-11T15:17:00Z</dcterms:created>
  <dcterms:modified xsi:type="dcterms:W3CDTF">2026-05-29T02:28:00Z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8d25d65f-6288-4ce6-9675-ecde867f079c</vt:lpwstr>
  </property>
  <property fmtid="{D5CDD505-2E9C-101B-9397-08002B2CF9AE}" pid="3" name="KSOTemplateDocerSaveRecord">
    <vt:lpwstr>eyJoZGlkIjoiYjJjOTQxYzhjODMyMDAzZmE0MDJkMWFkNmJlNDkwYTUiLCJ1c2VySWQiOiIxNzMyMzE5OTc5In0=</vt:lpwstr>
  </property>
  <property fmtid="{D5CDD505-2E9C-101B-9397-08002B2CF9AE}" pid="4" name="KSOProductBuildVer">
    <vt:lpwstr>2052-12.1.0.26375</vt:lpwstr>
  </property>
  <property fmtid="{D5CDD505-2E9C-101B-9397-08002B2CF9AE}" pid="5" name="ICV">
    <vt:lpwstr>4FC7D7DCF28747B98F762C1A2EB01544_13</vt:lpwstr>
  </property>
</Properties>
</file>